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E12E21" w14:textId="77777777" w:rsidR="00C63B62" w:rsidRDefault="00C63B62">
      <w:pPr>
        <w:jc w:val="center"/>
        <w:rPr>
          <w:rFonts w:ascii="Times New Roman" w:eastAsia="Times New Roman" w:hAnsi="Times New Roman" w:cs="Times New Roman"/>
          <w:sz w:val="42"/>
          <w:szCs w:val="42"/>
        </w:rPr>
      </w:pPr>
    </w:p>
    <w:p w14:paraId="64B36F8B" w14:textId="77777777" w:rsidR="00C63B62" w:rsidRDefault="005821BF">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Betting Against Beta Beyond 2012</w:t>
      </w:r>
    </w:p>
    <w:p w14:paraId="52CB133E"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14:paraId="53AE1301" w14:textId="77777777" w:rsidR="00C63B62" w:rsidRDefault="00C63B62">
      <w:pPr>
        <w:jc w:val="center"/>
        <w:rPr>
          <w:rFonts w:ascii="Times New Roman" w:eastAsia="Times New Roman" w:hAnsi="Times New Roman" w:cs="Times New Roman"/>
          <w:sz w:val="32"/>
          <w:szCs w:val="32"/>
        </w:rPr>
      </w:pPr>
    </w:p>
    <w:p w14:paraId="581BF344"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14:paraId="435052BE"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14:paraId="7B831118" w14:textId="77777777" w:rsidR="00C63B62" w:rsidRDefault="00C63B62">
      <w:pPr>
        <w:jc w:val="center"/>
        <w:rPr>
          <w:rFonts w:ascii="Times New Roman" w:eastAsia="Times New Roman" w:hAnsi="Times New Roman" w:cs="Times New Roman"/>
          <w:sz w:val="32"/>
          <w:szCs w:val="32"/>
        </w:rPr>
      </w:pPr>
    </w:p>
    <w:p w14:paraId="6E33D042" w14:textId="77777777" w:rsidR="00C63B62" w:rsidRDefault="00C63B62">
      <w:pPr>
        <w:jc w:val="center"/>
        <w:rPr>
          <w:rFonts w:ascii="Times New Roman" w:eastAsia="Times New Roman" w:hAnsi="Times New Roman" w:cs="Times New Roman"/>
          <w:sz w:val="32"/>
          <w:szCs w:val="32"/>
        </w:rPr>
      </w:pPr>
    </w:p>
    <w:p w14:paraId="54C96EA2"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14:paraId="4EA62407" w14:textId="77777777" w:rsidR="00C63B62" w:rsidRDefault="00C63B62">
      <w:pPr>
        <w:jc w:val="center"/>
        <w:rPr>
          <w:rFonts w:ascii="Times New Roman" w:eastAsia="Times New Roman" w:hAnsi="Times New Roman" w:cs="Times New Roman"/>
          <w:sz w:val="32"/>
          <w:szCs w:val="32"/>
        </w:rPr>
      </w:pPr>
    </w:p>
    <w:p w14:paraId="56C0FEF4" w14:textId="77777777" w:rsidR="00C63B62" w:rsidRDefault="00C63B62">
      <w:pPr>
        <w:jc w:val="center"/>
        <w:rPr>
          <w:rFonts w:ascii="Times New Roman" w:eastAsia="Times New Roman" w:hAnsi="Times New Roman" w:cs="Times New Roman"/>
          <w:sz w:val="32"/>
          <w:szCs w:val="32"/>
        </w:rPr>
      </w:pPr>
    </w:p>
    <w:p w14:paraId="4501AB62" w14:textId="77777777" w:rsidR="00C63B62" w:rsidRDefault="00C63B62">
      <w:pPr>
        <w:jc w:val="center"/>
        <w:rPr>
          <w:rFonts w:ascii="Times New Roman" w:eastAsia="Times New Roman" w:hAnsi="Times New Roman" w:cs="Times New Roman"/>
          <w:sz w:val="32"/>
          <w:szCs w:val="32"/>
        </w:rPr>
      </w:pPr>
    </w:p>
    <w:p w14:paraId="6C18B926" w14:textId="77777777"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14:paraId="0B83CBE3"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Amir Kermani</w:t>
      </w:r>
    </w:p>
    <w:p w14:paraId="5A31784A"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14:paraId="36E08AE5" w14:textId="77777777" w:rsidR="00C63B62" w:rsidRDefault="00C63B62">
      <w:pPr>
        <w:jc w:val="center"/>
        <w:rPr>
          <w:rFonts w:ascii="Times New Roman" w:eastAsia="Times New Roman" w:hAnsi="Times New Roman" w:cs="Times New Roman"/>
          <w:sz w:val="32"/>
          <w:szCs w:val="32"/>
        </w:rPr>
      </w:pPr>
    </w:p>
    <w:p w14:paraId="5F3D4F20" w14:textId="77777777"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14:paraId="4E1179F5"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Bolun Deng</w:t>
      </w:r>
    </w:p>
    <w:p w14:paraId="0F808519"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Yanggang Fang</w:t>
      </w:r>
    </w:p>
    <w:p w14:paraId="507EC26F"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Jinyang Li</w:t>
      </w:r>
    </w:p>
    <w:p w14:paraId="29F5F890"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14:paraId="5C4D76CA"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Zhanqi Yang</w:t>
      </w:r>
    </w:p>
    <w:p w14:paraId="22D3125B" w14:textId="77777777" w:rsidR="00C63B62" w:rsidRDefault="00C63B62">
      <w:pPr>
        <w:jc w:val="both"/>
        <w:rPr>
          <w:rFonts w:ascii="Times New Roman" w:eastAsia="Times New Roman" w:hAnsi="Times New Roman" w:cs="Times New Roman"/>
          <w:sz w:val="32"/>
          <w:szCs w:val="32"/>
        </w:rPr>
      </w:pPr>
    </w:p>
    <w:p w14:paraId="1673E0E9" w14:textId="77777777" w:rsidR="00C63B62" w:rsidRDefault="00C63B62">
      <w:pPr>
        <w:jc w:val="both"/>
        <w:rPr>
          <w:rFonts w:ascii="Times New Roman" w:eastAsia="Times New Roman" w:hAnsi="Times New Roman" w:cs="Times New Roman"/>
          <w:sz w:val="32"/>
          <w:szCs w:val="32"/>
        </w:rPr>
      </w:pPr>
    </w:p>
    <w:p w14:paraId="768818CB" w14:textId="77777777" w:rsidR="00C63B62" w:rsidRDefault="00C63B62">
      <w:pPr>
        <w:jc w:val="both"/>
        <w:rPr>
          <w:rFonts w:ascii="Times New Roman" w:eastAsia="Times New Roman" w:hAnsi="Times New Roman" w:cs="Times New Roman"/>
          <w:sz w:val="32"/>
          <w:szCs w:val="32"/>
        </w:rPr>
      </w:pPr>
    </w:p>
    <w:p w14:paraId="5E2C0EE4" w14:textId="77777777" w:rsidR="00C63B62" w:rsidRDefault="00C63B62">
      <w:pPr>
        <w:jc w:val="both"/>
        <w:rPr>
          <w:rFonts w:ascii="Times New Roman" w:eastAsia="Times New Roman" w:hAnsi="Times New Roman" w:cs="Times New Roman"/>
          <w:sz w:val="32"/>
          <w:szCs w:val="32"/>
        </w:rPr>
      </w:pPr>
    </w:p>
    <w:p w14:paraId="5B443770" w14:textId="77777777" w:rsidR="00C63B62" w:rsidRDefault="00C63B62">
      <w:pPr>
        <w:jc w:val="both"/>
        <w:rPr>
          <w:rFonts w:ascii="Times New Roman" w:eastAsia="Times New Roman" w:hAnsi="Times New Roman" w:cs="Times New Roman"/>
          <w:sz w:val="32"/>
          <w:szCs w:val="32"/>
        </w:rPr>
      </w:pPr>
    </w:p>
    <w:p w14:paraId="630FB221" w14:textId="77777777" w:rsidR="00C63B62" w:rsidRDefault="00C63B62">
      <w:pPr>
        <w:jc w:val="both"/>
        <w:rPr>
          <w:rFonts w:ascii="Times New Roman" w:eastAsia="Times New Roman" w:hAnsi="Times New Roman" w:cs="Times New Roman"/>
          <w:sz w:val="32"/>
          <w:szCs w:val="32"/>
        </w:rPr>
      </w:pPr>
    </w:p>
    <w:p w14:paraId="6C319226" w14:textId="77777777" w:rsidR="00C63B62" w:rsidRDefault="00C63B62">
      <w:pPr>
        <w:jc w:val="both"/>
        <w:rPr>
          <w:rFonts w:ascii="Times New Roman" w:eastAsia="Times New Roman" w:hAnsi="Times New Roman" w:cs="Times New Roman"/>
          <w:sz w:val="32"/>
          <w:szCs w:val="32"/>
        </w:rPr>
      </w:pPr>
    </w:p>
    <w:p w14:paraId="44C0A6CD" w14:textId="77777777" w:rsidR="00C63B62" w:rsidRDefault="00C63B62">
      <w:pPr>
        <w:jc w:val="both"/>
        <w:rPr>
          <w:rFonts w:ascii="Times New Roman" w:eastAsia="Times New Roman" w:hAnsi="Times New Roman" w:cs="Times New Roman"/>
          <w:sz w:val="32"/>
          <w:szCs w:val="32"/>
        </w:rPr>
      </w:pPr>
    </w:p>
    <w:p w14:paraId="2DCBEF00" w14:textId="77777777" w:rsidR="00C63B62" w:rsidRDefault="00C63B62">
      <w:pPr>
        <w:jc w:val="both"/>
        <w:rPr>
          <w:rFonts w:ascii="Times New Roman" w:eastAsia="Times New Roman" w:hAnsi="Times New Roman" w:cs="Times New Roman"/>
          <w:sz w:val="32"/>
          <w:szCs w:val="32"/>
        </w:rPr>
      </w:pPr>
    </w:p>
    <w:p w14:paraId="039C9564"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page is left blank intentionally.</w:t>
      </w:r>
    </w:p>
    <w:p w14:paraId="291BCE42" w14:textId="77777777" w:rsidR="00C63B62" w:rsidRDefault="00C63B62">
      <w:pPr>
        <w:jc w:val="both"/>
        <w:rPr>
          <w:rFonts w:ascii="Times New Roman" w:eastAsia="Times New Roman" w:hAnsi="Times New Roman" w:cs="Times New Roman"/>
          <w:sz w:val="32"/>
          <w:szCs w:val="32"/>
        </w:rPr>
      </w:pPr>
    </w:p>
    <w:p w14:paraId="2AC484E8" w14:textId="77777777" w:rsidR="00C63B62" w:rsidRDefault="00C63B62">
      <w:pPr>
        <w:jc w:val="both"/>
        <w:rPr>
          <w:rFonts w:ascii="Times New Roman" w:eastAsia="Times New Roman" w:hAnsi="Times New Roman" w:cs="Times New Roman"/>
          <w:sz w:val="32"/>
          <w:szCs w:val="32"/>
        </w:rPr>
      </w:pPr>
    </w:p>
    <w:p w14:paraId="502B8455" w14:textId="77777777" w:rsidR="00C63B62" w:rsidRDefault="00C63B62">
      <w:pPr>
        <w:jc w:val="both"/>
        <w:rPr>
          <w:rFonts w:ascii="Times New Roman" w:eastAsia="Times New Roman" w:hAnsi="Times New Roman" w:cs="Times New Roman"/>
          <w:sz w:val="32"/>
          <w:szCs w:val="32"/>
        </w:rPr>
      </w:pPr>
    </w:p>
    <w:p w14:paraId="308098BB" w14:textId="77777777" w:rsidR="00C63B62" w:rsidRDefault="00C63B62">
      <w:pPr>
        <w:jc w:val="both"/>
        <w:rPr>
          <w:rFonts w:ascii="Times New Roman" w:eastAsia="Times New Roman" w:hAnsi="Times New Roman" w:cs="Times New Roman"/>
          <w:sz w:val="32"/>
          <w:szCs w:val="32"/>
        </w:rPr>
      </w:pPr>
    </w:p>
    <w:p w14:paraId="50700E55" w14:textId="77777777" w:rsidR="00C63B62" w:rsidRDefault="00C63B62">
      <w:pPr>
        <w:jc w:val="both"/>
        <w:rPr>
          <w:rFonts w:ascii="Times New Roman" w:eastAsia="Times New Roman" w:hAnsi="Times New Roman" w:cs="Times New Roman"/>
          <w:sz w:val="32"/>
          <w:szCs w:val="32"/>
        </w:rPr>
      </w:pPr>
    </w:p>
    <w:p w14:paraId="75E2A8E5" w14:textId="77777777" w:rsidR="00C63B62" w:rsidRDefault="00C63B62">
      <w:pPr>
        <w:jc w:val="both"/>
        <w:rPr>
          <w:rFonts w:ascii="Times New Roman" w:eastAsia="Times New Roman" w:hAnsi="Times New Roman" w:cs="Times New Roman"/>
          <w:sz w:val="32"/>
          <w:szCs w:val="32"/>
        </w:rPr>
      </w:pPr>
    </w:p>
    <w:p w14:paraId="1376471D" w14:textId="77777777" w:rsidR="00C63B62" w:rsidRDefault="00C63B62">
      <w:pPr>
        <w:jc w:val="both"/>
        <w:rPr>
          <w:rFonts w:ascii="Times New Roman" w:eastAsia="Times New Roman" w:hAnsi="Times New Roman" w:cs="Times New Roman"/>
          <w:sz w:val="32"/>
          <w:szCs w:val="32"/>
        </w:rPr>
      </w:pPr>
    </w:p>
    <w:p w14:paraId="3B92E8FF" w14:textId="77777777" w:rsidR="00C63B62" w:rsidRDefault="00C63B62">
      <w:pPr>
        <w:jc w:val="both"/>
        <w:rPr>
          <w:rFonts w:ascii="Times New Roman" w:eastAsia="Times New Roman" w:hAnsi="Times New Roman" w:cs="Times New Roman"/>
          <w:sz w:val="32"/>
          <w:szCs w:val="32"/>
        </w:rPr>
      </w:pPr>
    </w:p>
    <w:p w14:paraId="0E0140BA" w14:textId="77777777" w:rsidR="00C63B62" w:rsidRDefault="00C63B62">
      <w:pPr>
        <w:jc w:val="both"/>
        <w:rPr>
          <w:rFonts w:ascii="Times New Roman" w:eastAsia="Times New Roman" w:hAnsi="Times New Roman" w:cs="Times New Roman"/>
          <w:sz w:val="32"/>
          <w:szCs w:val="32"/>
        </w:rPr>
      </w:pPr>
    </w:p>
    <w:p w14:paraId="611CDAFD" w14:textId="77777777" w:rsidR="00C63B62" w:rsidRDefault="00C63B62">
      <w:pPr>
        <w:jc w:val="both"/>
        <w:rPr>
          <w:rFonts w:ascii="Times New Roman" w:eastAsia="Times New Roman" w:hAnsi="Times New Roman" w:cs="Times New Roman"/>
          <w:sz w:val="32"/>
          <w:szCs w:val="32"/>
        </w:rPr>
      </w:pPr>
    </w:p>
    <w:p w14:paraId="2B09F753" w14:textId="77777777" w:rsidR="00C63B62" w:rsidRDefault="00C63B62">
      <w:pPr>
        <w:jc w:val="both"/>
        <w:rPr>
          <w:rFonts w:ascii="Times New Roman" w:eastAsia="Times New Roman" w:hAnsi="Times New Roman" w:cs="Times New Roman"/>
          <w:sz w:val="32"/>
          <w:szCs w:val="32"/>
        </w:rPr>
      </w:pPr>
    </w:p>
    <w:p w14:paraId="3861F5B5" w14:textId="77777777" w:rsidR="00C63B62" w:rsidRDefault="00C63B62">
      <w:pPr>
        <w:jc w:val="both"/>
        <w:rPr>
          <w:rFonts w:ascii="Times New Roman" w:eastAsia="Times New Roman" w:hAnsi="Times New Roman" w:cs="Times New Roman"/>
          <w:sz w:val="32"/>
          <w:szCs w:val="32"/>
        </w:rPr>
      </w:pPr>
    </w:p>
    <w:p w14:paraId="211BF054" w14:textId="77777777" w:rsidR="00C63B62" w:rsidRDefault="00C63B62">
      <w:pPr>
        <w:jc w:val="both"/>
        <w:rPr>
          <w:rFonts w:ascii="Times New Roman" w:eastAsia="Times New Roman" w:hAnsi="Times New Roman" w:cs="Times New Roman"/>
          <w:sz w:val="32"/>
          <w:szCs w:val="32"/>
        </w:rPr>
      </w:pPr>
    </w:p>
    <w:p w14:paraId="47DF9C9C" w14:textId="77777777" w:rsidR="00C63B62" w:rsidRDefault="00C63B62">
      <w:pPr>
        <w:jc w:val="both"/>
        <w:rPr>
          <w:rFonts w:ascii="Times New Roman" w:eastAsia="Times New Roman" w:hAnsi="Times New Roman" w:cs="Times New Roman"/>
          <w:sz w:val="32"/>
          <w:szCs w:val="32"/>
        </w:rPr>
      </w:pPr>
    </w:p>
    <w:p w14:paraId="6887DB32" w14:textId="77777777" w:rsidR="00C63B62" w:rsidRDefault="00C63B62">
      <w:pPr>
        <w:jc w:val="both"/>
        <w:rPr>
          <w:rFonts w:ascii="Times New Roman" w:eastAsia="Times New Roman" w:hAnsi="Times New Roman" w:cs="Times New Roman"/>
          <w:sz w:val="32"/>
          <w:szCs w:val="32"/>
        </w:rPr>
      </w:pPr>
    </w:p>
    <w:p w14:paraId="3EF0F4CA" w14:textId="77777777" w:rsidR="00C63B62" w:rsidRDefault="00C63B62">
      <w:pPr>
        <w:jc w:val="both"/>
        <w:rPr>
          <w:rFonts w:ascii="Times New Roman" w:eastAsia="Times New Roman" w:hAnsi="Times New Roman" w:cs="Times New Roman"/>
          <w:sz w:val="32"/>
          <w:szCs w:val="32"/>
        </w:rPr>
      </w:pPr>
    </w:p>
    <w:p w14:paraId="3CEBCB3D" w14:textId="77777777" w:rsidR="00C63B62" w:rsidRDefault="00C63B62">
      <w:pPr>
        <w:jc w:val="both"/>
        <w:rPr>
          <w:rFonts w:ascii="Times New Roman" w:eastAsia="Times New Roman" w:hAnsi="Times New Roman" w:cs="Times New Roman"/>
          <w:sz w:val="32"/>
          <w:szCs w:val="32"/>
        </w:rPr>
      </w:pPr>
    </w:p>
    <w:p w14:paraId="3CE0C58B" w14:textId="77777777" w:rsidR="00C63B62" w:rsidRDefault="00C63B62">
      <w:pPr>
        <w:jc w:val="both"/>
        <w:rPr>
          <w:rFonts w:ascii="Times New Roman" w:eastAsia="Times New Roman" w:hAnsi="Times New Roman" w:cs="Times New Roman"/>
          <w:sz w:val="32"/>
          <w:szCs w:val="32"/>
        </w:rPr>
      </w:pPr>
    </w:p>
    <w:p w14:paraId="16072BEE" w14:textId="77777777" w:rsidR="00C63B62" w:rsidRDefault="00C63B62">
      <w:pPr>
        <w:jc w:val="both"/>
        <w:rPr>
          <w:rFonts w:ascii="Times New Roman" w:eastAsia="Times New Roman" w:hAnsi="Times New Roman" w:cs="Times New Roman"/>
          <w:sz w:val="32"/>
          <w:szCs w:val="32"/>
        </w:rPr>
      </w:pPr>
    </w:p>
    <w:p w14:paraId="2C2D1969" w14:textId="77777777" w:rsidR="00C63B62" w:rsidRDefault="00C63B62">
      <w:pPr>
        <w:jc w:val="both"/>
        <w:rPr>
          <w:rFonts w:ascii="Times New Roman" w:eastAsia="Times New Roman" w:hAnsi="Times New Roman" w:cs="Times New Roman"/>
          <w:sz w:val="32"/>
          <w:szCs w:val="32"/>
        </w:rPr>
      </w:pPr>
    </w:p>
    <w:p w14:paraId="5934A3B7" w14:textId="77777777" w:rsidR="00C63B62" w:rsidRDefault="00C63B62">
      <w:pPr>
        <w:jc w:val="both"/>
        <w:rPr>
          <w:rFonts w:ascii="Times New Roman" w:eastAsia="Times New Roman" w:hAnsi="Times New Roman" w:cs="Times New Roman"/>
          <w:sz w:val="32"/>
          <w:szCs w:val="32"/>
        </w:rPr>
      </w:pPr>
    </w:p>
    <w:p w14:paraId="537983C3" w14:textId="77777777" w:rsidR="00C63B62" w:rsidRDefault="00C63B62">
      <w:pPr>
        <w:jc w:val="both"/>
        <w:rPr>
          <w:rFonts w:ascii="Times New Roman" w:eastAsia="Times New Roman" w:hAnsi="Times New Roman" w:cs="Times New Roman"/>
          <w:sz w:val="32"/>
          <w:szCs w:val="32"/>
        </w:rPr>
      </w:pPr>
    </w:p>
    <w:p w14:paraId="77C0B956" w14:textId="77777777" w:rsidR="00C63B62" w:rsidRDefault="00C63B62">
      <w:pPr>
        <w:jc w:val="both"/>
        <w:rPr>
          <w:rFonts w:ascii="Times New Roman" w:eastAsia="Times New Roman" w:hAnsi="Times New Roman" w:cs="Times New Roman"/>
          <w:sz w:val="32"/>
          <w:szCs w:val="32"/>
        </w:rPr>
      </w:pPr>
    </w:p>
    <w:p w14:paraId="37930EDB" w14:textId="77777777" w:rsidR="00C63B62" w:rsidRDefault="00C63B62">
      <w:pPr>
        <w:jc w:val="both"/>
        <w:rPr>
          <w:rFonts w:ascii="Times New Roman" w:eastAsia="Times New Roman" w:hAnsi="Times New Roman" w:cs="Times New Roman"/>
          <w:sz w:val="32"/>
          <w:szCs w:val="32"/>
        </w:rPr>
      </w:pPr>
    </w:p>
    <w:p w14:paraId="1FADAFB8" w14:textId="77777777" w:rsidR="00C63B62" w:rsidRDefault="00C63B62">
      <w:pPr>
        <w:jc w:val="both"/>
        <w:rPr>
          <w:rFonts w:ascii="Times New Roman" w:eastAsia="Times New Roman" w:hAnsi="Times New Roman" w:cs="Times New Roman"/>
          <w:sz w:val="32"/>
          <w:szCs w:val="32"/>
        </w:rPr>
      </w:pPr>
    </w:p>
    <w:p w14:paraId="653AD63F" w14:textId="77777777" w:rsidR="00C63B62" w:rsidRDefault="00C63B62">
      <w:pPr>
        <w:jc w:val="both"/>
        <w:rPr>
          <w:rFonts w:ascii="Times New Roman" w:eastAsia="Times New Roman" w:hAnsi="Times New Roman" w:cs="Times New Roman"/>
          <w:sz w:val="32"/>
          <w:szCs w:val="32"/>
        </w:rPr>
      </w:pPr>
    </w:p>
    <w:p w14:paraId="1D3A15C4" w14:textId="77777777" w:rsidR="00C63B62" w:rsidRDefault="00C63B62">
      <w:pPr>
        <w:jc w:val="both"/>
        <w:rPr>
          <w:rFonts w:ascii="Times New Roman" w:eastAsia="Times New Roman" w:hAnsi="Times New Roman" w:cs="Times New Roman"/>
          <w:sz w:val="32"/>
          <w:szCs w:val="32"/>
        </w:rPr>
      </w:pPr>
    </w:p>
    <w:p w14:paraId="5861C2BD" w14:textId="77777777" w:rsidR="00C63B62" w:rsidRDefault="00C63B62">
      <w:pPr>
        <w:jc w:val="both"/>
        <w:rPr>
          <w:rFonts w:ascii="Times New Roman" w:eastAsia="Times New Roman" w:hAnsi="Times New Roman" w:cs="Times New Roman"/>
          <w:sz w:val="32"/>
          <w:szCs w:val="32"/>
        </w:rPr>
      </w:pPr>
    </w:p>
    <w:p w14:paraId="3978B1E4" w14:textId="77777777" w:rsidR="00C63B62" w:rsidRDefault="00C63B62">
      <w:pPr>
        <w:jc w:val="both"/>
        <w:rPr>
          <w:rFonts w:ascii="Times New Roman" w:eastAsia="Times New Roman" w:hAnsi="Times New Roman" w:cs="Times New Roman"/>
          <w:sz w:val="32"/>
          <w:szCs w:val="32"/>
        </w:rPr>
      </w:pPr>
    </w:p>
    <w:p w14:paraId="664D3A83" w14:textId="77777777"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Acknowledgment </w:t>
      </w:r>
    </w:p>
    <w:p w14:paraId="3BCAA6C1" w14:textId="77777777" w:rsidR="001F36BB" w:rsidRDefault="001F36BB">
      <w:pPr>
        <w:jc w:val="center"/>
        <w:rPr>
          <w:rFonts w:ascii="Times New Roman" w:eastAsia="Times New Roman" w:hAnsi="Times New Roman" w:cs="Times New Roman"/>
          <w:b/>
          <w:sz w:val="32"/>
          <w:szCs w:val="32"/>
        </w:rPr>
      </w:pPr>
    </w:p>
    <w:p w14:paraId="686C1AEB" w14:textId="77777777" w:rsidR="00C63B62" w:rsidRDefault="00C63B62">
      <w:pPr>
        <w:jc w:val="both"/>
        <w:rPr>
          <w:rFonts w:ascii="Times New Roman" w:eastAsia="Times New Roman" w:hAnsi="Times New Roman" w:cs="Times New Roman"/>
          <w:b/>
          <w:sz w:val="32"/>
          <w:szCs w:val="32"/>
        </w:rPr>
      </w:pPr>
    </w:p>
    <w:p w14:paraId="16519D4A" w14:textId="77777777" w:rsidR="00BE2D54" w:rsidRPr="00BE2D54"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We would first like to thank our supervisor Prof. Amir Kermani of the Haas School of Business, UC Berkeley. The door to his Zoom was always open whenever we ran into</w:t>
      </w:r>
      <w:r w:rsidR="00F94579">
        <w:rPr>
          <w:rFonts w:ascii="Times New Roman" w:eastAsia="Times New Roman" w:hAnsi="Times New Roman" w:cs="Times New Roman" w:hint="eastAsia"/>
          <w:sz w:val="24"/>
          <w:szCs w:val="24"/>
          <w:lang w:val="en-US"/>
        </w:rPr>
        <w:t xml:space="preserve"> </w:t>
      </w:r>
      <w:r w:rsidRPr="00BE2D54">
        <w:rPr>
          <w:rFonts w:ascii="Times New Roman" w:eastAsia="Times New Roman" w:hAnsi="Times New Roman" w:cs="Times New Roman"/>
          <w:color w:val="000000"/>
          <w:sz w:val="24"/>
          <w:szCs w:val="24"/>
          <w:lang w:val="en-US"/>
        </w:rPr>
        <w:t>a trouble spot or had a question about our research or writing. He consistently allowed this project to be our own work, but steered us in the right direction whenever he thought we needed it. His guidance helped us in all the time of research and writing of this applied finance project. We could not have imagined having a better advisor and mentor.</w:t>
      </w:r>
    </w:p>
    <w:p w14:paraId="540BD348" w14:textId="1885281A" w:rsidR="00BE2D54" w:rsidRPr="00F94579"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Our sincere thanks also </w:t>
      </w:r>
      <w:r w:rsidR="009D7BE3">
        <w:rPr>
          <w:rFonts w:ascii="Times New Roman" w:eastAsia="Times New Roman" w:hAnsi="Times New Roman" w:cs="Times New Roman"/>
          <w:color w:val="000000"/>
          <w:sz w:val="24"/>
          <w:szCs w:val="24"/>
          <w:lang w:val="en-US"/>
        </w:rPr>
        <w:t>go</w:t>
      </w:r>
      <w:r w:rsidRPr="00BE2D54">
        <w:rPr>
          <w:rFonts w:ascii="Times New Roman" w:eastAsia="Times New Roman" w:hAnsi="Times New Roman" w:cs="Times New Roman"/>
          <w:color w:val="000000"/>
          <w:sz w:val="24"/>
          <w:szCs w:val="24"/>
          <w:lang w:val="en-US"/>
        </w:rPr>
        <w:t xml:space="preserve"> to Dr. Eric Reiner, who is the instruct</w:t>
      </w:r>
      <w:r w:rsidR="009D7BE3">
        <w:rPr>
          <w:rFonts w:ascii="Times New Roman" w:eastAsia="Times New Roman" w:hAnsi="Times New Roman" w:cs="Times New Roman" w:hint="eastAsia"/>
          <w:color w:val="000000"/>
          <w:sz w:val="24"/>
          <w:szCs w:val="24"/>
          <w:lang w:val="en-US"/>
        </w:rPr>
        <w:t>or</w:t>
      </w:r>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14:paraId="64B56239" w14:textId="77777777" w:rsidR="00BE2D54" w:rsidRPr="00BE2D54"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14:paraId="1D860238" w14:textId="77777777" w:rsidR="00BE2D54" w:rsidRPr="00BE2D54" w:rsidRDefault="00F94579" w:rsidP="00BE2D54">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hint="eastAsia"/>
          <w:sz w:val="24"/>
          <w:szCs w:val="24"/>
          <w:lang w:val="en-US"/>
        </w:rPr>
        <w:t>Thank</w:t>
      </w:r>
      <w:r>
        <w:rPr>
          <w:rFonts w:ascii="Times New Roman" w:eastAsia="Times New Roman" w:hAnsi="Times New Roman" w:cs="Times New Roman"/>
          <w:sz w:val="24"/>
          <w:szCs w:val="24"/>
          <w:lang w:val="en-US"/>
        </w:rPr>
        <w:t xml:space="preserve"> you Linda and everyone in our class. It is a special and great journey for class </w:t>
      </w:r>
      <w:r w:rsidR="00717505">
        <w:rPr>
          <w:rFonts w:ascii="Times New Roman" w:eastAsia="Times New Roman" w:hAnsi="Times New Roman" w:cs="Times New Roman"/>
          <w:sz w:val="24"/>
          <w:szCs w:val="24"/>
          <w:lang w:val="en-US"/>
        </w:rPr>
        <w:t xml:space="preserve">of </w:t>
      </w:r>
      <w:r>
        <w:rPr>
          <w:rFonts w:ascii="Times New Roman" w:eastAsia="Times New Roman" w:hAnsi="Times New Roman" w:cs="Times New Roman"/>
          <w:sz w:val="24"/>
          <w:szCs w:val="24"/>
          <w:lang w:val="en-US"/>
        </w:rPr>
        <w:t xml:space="preserve">2020. </w:t>
      </w:r>
    </w:p>
    <w:p w14:paraId="390FEC32" w14:textId="77777777" w:rsidR="00C63B62" w:rsidRDefault="00C63B62">
      <w:pPr>
        <w:jc w:val="both"/>
        <w:rPr>
          <w:rFonts w:ascii="Times New Roman" w:eastAsia="Times New Roman" w:hAnsi="Times New Roman" w:cs="Times New Roman"/>
          <w:sz w:val="32"/>
          <w:szCs w:val="32"/>
        </w:rPr>
      </w:pPr>
    </w:p>
    <w:p w14:paraId="32E50970" w14:textId="77777777" w:rsidR="00C63B62" w:rsidRDefault="00C63B62">
      <w:pPr>
        <w:jc w:val="both"/>
        <w:rPr>
          <w:rFonts w:ascii="Times New Roman" w:eastAsia="Times New Roman" w:hAnsi="Times New Roman" w:cs="Times New Roman"/>
          <w:sz w:val="32"/>
          <w:szCs w:val="32"/>
        </w:rPr>
      </w:pPr>
    </w:p>
    <w:p w14:paraId="17A7EE46" w14:textId="77777777" w:rsidR="00C63B62" w:rsidRDefault="00C63B62">
      <w:pPr>
        <w:jc w:val="both"/>
        <w:rPr>
          <w:rFonts w:ascii="Times New Roman" w:eastAsia="Times New Roman" w:hAnsi="Times New Roman" w:cs="Times New Roman"/>
          <w:sz w:val="32"/>
          <w:szCs w:val="32"/>
        </w:rPr>
      </w:pPr>
    </w:p>
    <w:p w14:paraId="206CAC14" w14:textId="77777777" w:rsidR="00C63B62" w:rsidRDefault="00C63B62">
      <w:pPr>
        <w:jc w:val="both"/>
        <w:rPr>
          <w:rFonts w:ascii="Times New Roman" w:eastAsia="Times New Roman" w:hAnsi="Times New Roman" w:cs="Times New Roman"/>
          <w:sz w:val="32"/>
          <w:szCs w:val="32"/>
        </w:rPr>
      </w:pPr>
    </w:p>
    <w:p w14:paraId="04123B09" w14:textId="77777777" w:rsidR="00C63B62" w:rsidRDefault="00C63B62">
      <w:pPr>
        <w:jc w:val="both"/>
        <w:rPr>
          <w:rFonts w:ascii="Times New Roman" w:eastAsia="Times New Roman" w:hAnsi="Times New Roman" w:cs="Times New Roman"/>
          <w:sz w:val="32"/>
          <w:szCs w:val="32"/>
        </w:rPr>
      </w:pPr>
    </w:p>
    <w:p w14:paraId="4A6F6B7C" w14:textId="77777777" w:rsidR="00C63B62" w:rsidRDefault="00C63B62">
      <w:pPr>
        <w:jc w:val="both"/>
        <w:rPr>
          <w:rFonts w:ascii="Times New Roman" w:eastAsia="Times New Roman" w:hAnsi="Times New Roman" w:cs="Times New Roman"/>
          <w:sz w:val="32"/>
          <w:szCs w:val="32"/>
        </w:rPr>
      </w:pPr>
    </w:p>
    <w:p w14:paraId="2F7B5C20" w14:textId="77777777" w:rsidR="00C63B62" w:rsidRDefault="00C63B62">
      <w:pPr>
        <w:jc w:val="both"/>
        <w:rPr>
          <w:rFonts w:ascii="Times New Roman" w:eastAsia="Times New Roman" w:hAnsi="Times New Roman" w:cs="Times New Roman"/>
          <w:sz w:val="32"/>
          <w:szCs w:val="32"/>
        </w:rPr>
      </w:pPr>
    </w:p>
    <w:p w14:paraId="2A89F691" w14:textId="77777777" w:rsidR="00C63B62" w:rsidRDefault="00C63B62">
      <w:pPr>
        <w:jc w:val="both"/>
        <w:rPr>
          <w:rFonts w:ascii="Times New Roman" w:eastAsia="Times New Roman" w:hAnsi="Times New Roman" w:cs="Times New Roman"/>
          <w:sz w:val="32"/>
          <w:szCs w:val="32"/>
        </w:rPr>
      </w:pPr>
    </w:p>
    <w:p w14:paraId="09C4E255" w14:textId="77777777" w:rsidR="00BE2D54" w:rsidRDefault="00BE2D54">
      <w:pPr>
        <w:jc w:val="center"/>
        <w:rPr>
          <w:rFonts w:ascii="Times New Roman" w:eastAsia="Times New Roman" w:hAnsi="Times New Roman" w:cs="Times New Roman"/>
          <w:sz w:val="32"/>
          <w:szCs w:val="32"/>
        </w:rPr>
      </w:pPr>
    </w:p>
    <w:p w14:paraId="612B9F8F" w14:textId="77777777" w:rsidR="00F94579" w:rsidRPr="00E55888" w:rsidRDefault="00F94579" w:rsidP="00E55888">
      <w:pPr>
        <w:rPr>
          <w:rFonts w:ascii="Times New Roman" w:eastAsia="Times New Roman" w:hAnsi="Times New Roman" w:cs="Times New Roman"/>
          <w:sz w:val="32"/>
          <w:szCs w:val="32"/>
        </w:rPr>
      </w:pPr>
    </w:p>
    <w:p w14:paraId="61951221" w14:textId="77777777"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2EE56C62" w14:textId="77777777" w:rsidR="00C63B62" w:rsidRDefault="00C63B62">
      <w:pPr>
        <w:jc w:val="both"/>
        <w:rPr>
          <w:rFonts w:ascii="Times New Roman" w:eastAsia="Times New Roman" w:hAnsi="Times New Roman" w:cs="Times New Roman"/>
          <w:sz w:val="32"/>
          <w:szCs w:val="32"/>
        </w:rPr>
      </w:pPr>
    </w:p>
    <w:p w14:paraId="327BB0C3" w14:textId="77777777" w:rsidR="00C63B62" w:rsidRDefault="00C63B62">
      <w:pPr>
        <w:jc w:val="both"/>
        <w:rPr>
          <w:rFonts w:ascii="Times New Roman" w:eastAsia="Times New Roman" w:hAnsi="Times New Roman" w:cs="Times New Roman"/>
          <w:sz w:val="32"/>
          <w:szCs w:val="32"/>
        </w:rPr>
      </w:pPr>
    </w:p>
    <w:p w14:paraId="4E38F56B" w14:textId="77777777" w:rsidR="00C63B62" w:rsidRDefault="005821BF" w:rsidP="00E55888">
      <w:pPr>
        <w:spacing w:line="48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Since Black(1972) f</w:t>
      </w:r>
      <w:r>
        <w:rPr>
          <w:rFonts w:ascii="Times New Roman" w:eastAsia="Times New Roman" w:hAnsi="Times New Roman" w:cs="Times New Roman"/>
          <w:sz w:val="24"/>
          <w:szCs w:val="24"/>
          <w:highlight w:val="white"/>
        </w:rPr>
        <w:t xml:space="preserve">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(Frazzini and Pedersen, 2014), where the authors claim that such BAB factor yields ‘highly significant risk-adjusted returns’. We first replicate the paper by constructing 10 equal-weighted portfolios from beta ranking and a BAB portfolio that longs low-beta stocks and shorts high-beta ones. The BAB portfolio is daily rebalanced and beta-weighted.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14:paraId="7A2BD5C5" w14:textId="77777777" w:rsidR="00C63B62" w:rsidRDefault="00C63B62" w:rsidP="00E55888">
      <w:pPr>
        <w:spacing w:line="480" w:lineRule="auto"/>
        <w:jc w:val="both"/>
        <w:rPr>
          <w:rFonts w:ascii="Times New Roman" w:eastAsia="Times New Roman" w:hAnsi="Times New Roman" w:cs="Times New Roman"/>
          <w:sz w:val="24"/>
          <w:szCs w:val="24"/>
          <w:highlight w:val="white"/>
        </w:rPr>
      </w:pPr>
    </w:p>
    <w:p w14:paraId="7EB4E6D7" w14:textId="77777777" w:rsidR="00C63B62" w:rsidRDefault="005821BF" w:rsidP="00E55888">
      <w:pPr>
        <w:spacing w:line="48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14:paraId="7D08C51B" w14:textId="77777777" w:rsidR="00C63B62" w:rsidRDefault="00C63B62">
      <w:pPr>
        <w:jc w:val="both"/>
        <w:rPr>
          <w:rFonts w:ascii="Times New Roman" w:eastAsia="Times New Roman" w:hAnsi="Times New Roman" w:cs="Times New Roman"/>
          <w:sz w:val="32"/>
          <w:szCs w:val="32"/>
        </w:rPr>
      </w:pPr>
    </w:p>
    <w:p w14:paraId="547E9884" w14:textId="77777777" w:rsidR="00C63B62" w:rsidRDefault="00C63B62">
      <w:pPr>
        <w:jc w:val="both"/>
        <w:rPr>
          <w:rFonts w:ascii="Times New Roman" w:eastAsia="Times New Roman" w:hAnsi="Times New Roman" w:cs="Times New Roman"/>
          <w:sz w:val="32"/>
          <w:szCs w:val="32"/>
        </w:rPr>
      </w:pPr>
    </w:p>
    <w:p w14:paraId="17ADD599" w14:textId="77777777"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14:paraId="02E819AA" w14:textId="77777777"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EndPr/>
      <w:sdtContent>
        <w:p w14:paraId="1D2D4263" w14:textId="77777777" w:rsidR="00550FB1" w:rsidRPr="00550FB1" w:rsidRDefault="005821BF" w:rsidP="00550FB1">
          <w:pPr>
            <w:pStyle w:val="TOC1"/>
            <w:tabs>
              <w:tab w:val="left" w:pos="440"/>
              <w:tab w:val="right" w:pos="9350"/>
            </w:tabs>
            <w:spacing w:line="240" w:lineRule="auto"/>
            <w:rPr>
              <w:rFonts w:ascii="Times New Roman" w:hAnsi="Times New Roman" w:cs="Times New Roman"/>
              <w:noProof/>
              <w:lang w:val="en-US"/>
            </w:rPr>
          </w:pPr>
          <w:r w:rsidRPr="00550FB1">
            <w:rPr>
              <w:rFonts w:ascii="Times New Roman" w:hAnsi="Times New Roman" w:cs="Times New Roman"/>
              <w:sz w:val="20"/>
              <w:szCs w:val="20"/>
            </w:rPr>
            <w:fldChar w:fldCharType="begin"/>
          </w:r>
          <w:r w:rsidRPr="00550FB1">
            <w:rPr>
              <w:rFonts w:ascii="Times New Roman" w:hAnsi="Times New Roman" w:cs="Times New Roman"/>
              <w:sz w:val="20"/>
              <w:szCs w:val="20"/>
            </w:rPr>
            <w:instrText xml:space="preserve"> TOC \h \u \z </w:instrText>
          </w:r>
          <w:r w:rsidRPr="00550FB1">
            <w:rPr>
              <w:rFonts w:ascii="Times New Roman" w:hAnsi="Times New Roman" w:cs="Times New Roman"/>
              <w:sz w:val="20"/>
              <w:szCs w:val="20"/>
            </w:rPr>
            <w:fldChar w:fldCharType="separate"/>
          </w:r>
          <w:hyperlink w:anchor="_Toc65687483" w:history="1">
            <w:r w:rsidR="00550FB1" w:rsidRPr="00550FB1">
              <w:rPr>
                <w:rStyle w:val="Hyperlink"/>
                <w:rFonts w:ascii="Times New Roman" w:eastAsia="Times New Roman" w:hAnsi="Times New Roman" w:cs="Times New Roman"/>
                <w:b/>
                <w:noProof/>
              </w:rPr>
              <w:t>1.</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Introduction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_Toc65687483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5</w:t>
            </w:r>
            <w:r w:rsidR="00550FB1" w:rsidRPr="00550FB1">
              <w:rPr>
                <w:rFonts w:ascii="Times New Roman" w:hAnsi="Times New Roman" w:cs="Times New Roman"/>
                <w:noProof/>
                <w:webHidden/>
              </w:rPr>
              <w:fldChar w:fldCharType="end"/>
            </w:r>
          </w:hyperlink>
        </w:p>
        <w:p w14:paraId="6C588936"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4" w:history="1">
            <w:r w:rsidR="00550FB1" w:rsidRPr="00550FB1">
              <w:rPr>
                <w:rStyle w:val="Hyperlink"/>
                <w:rFonts w:ascii="Times New Roman" w:eastAsia="Times New Roman" w:hAnsi="Times New Roman" w:cs="Times New Roman"/>
                <w:noProof/>
                <w:sz w:val="20"/>
                <w:szCs w:val="20"/>
              </w:rPr>
              <w:t>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Background Introduction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5</w:t>
            </w:r>
            <w:r w:rsidR="00550FB1" w:rsidRPr="00550FB1">
              <w:rPr>
                <w:rFonts w:ascii="Times New Roman" w:hAnsi="Times New Roman" w:cs="Times New Roman"/>
                <w:noProof/>
                <w:webHidden/>
                <w:sz w:val="20"/>
                <w:szCs w:val="20"/>
              </w:rPr>
              <w:fldChar w:fldCharType="end"/>
            </w:r>
          </w:hyperlink>
        </w:p>
        <w:p w14:paraId="1B94C4C5"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5" w:history="1">
            <w:r w:rsidR="00550FB1" w:rsidRPr="00550FB1">
              <w:rPr>
                <w:rStyle w:val="Hyperlink"/>
                <w:rFonts w:ascii="Times New Roman" w:eastAsia="Times New Roman" w:hAnsi="Times New Roman" w:cs="Times New Roman"/>
                <w:noProof/>
                <w:sz w:val="20"/>
                <w:szCs w:val="20"/>
              </w:rPr>
              <w:t>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Literature Review</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6</w:t>
            </w:r>
            <w:r w:rsidR="00550FB1" w:rsidRPr="00550FB1">
              <w:rPr>
                <w:rFonts w:ascii="Times New Roman" w:hAnsi="Times New Roman" w:cs="Times New Roman"/>
                <w:noProof/>
                <w:webHidden/>
                <w:sz w:val="20"/>
                <w:szCs w:val="20"/>
              </w:rPr>
              <w:fldChar w:fldCharType="end"/>
            </w:r>
          </w:hyperlink>
        </w:p>
        <w:p w14:paraId="354D7FA0"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6" w:history="1">
            <w:r w:rsidR="00550FB1" w:rsidRPr="00550FB1">
              <w:rPr>
                <w:rStyle w:val="Hyperlink"/>
                <w:rFonts w:ascii="Times New Roman" w:eastAsia="Times New Roman" w:hAnsi="Times New Roman" w:cs="Times New Roman"/>
                <w:noProof/>
                <w:sz w:val="20"/>
                <w:szCs w:val="20"/>
              </w:rPr>
              <w:t>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Problem Definition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9</w:t>
            </w:r>
            <w:r w:rsidR="00550FB1" w:rsidRPr="00550FB1">
              <w:rPr>
                <w:rFonts w:ascii="Times New Roman" w:hAnsi="Times New Roman" w:cs="Times New Roman"/>
                <w:noProof/>
                <w:webHidden/>
                <w:sz w:val="20"/>
                <w:szCs w:val="20"/>
              </w:rPr>
              <w:fldChar w:fldCharType="end"/>
            </w:r>
          </w:hyperlink>
        </w:p>
        <w:p w14:paraId="7925F098"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487" w:history="1">
            <w:r w:rsidR="00550FB1" w:rsidRPr="00550FB1">
              <w:rPr>
                <w:rStyle w:val="Hyperlink"/>
                <w:rFonts w:ascii="Times New Roman" w:eastAsia="Times New Roman" w:hAnsi="Times New Roman" w:cs="Times New Roman"/>
                <w:b/>
                <w:noProof/>
              </w:rPr>
              <w:t>2.</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Data and Methodology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_Toc65687487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10</w:t>
            </w:r>
            <w:r w:rsidR="00550FB1" w:rsidRPr="00550FB1">
              <w:rPr>
                <w:rFonts w:ascii="Times New Roman" w:hAnsi="Times New Roman" w:cs="Times New Roman"/>
                <w:noProof/>
                <w:webHidden/>
              </w:rPr>
              <w:fldChar w:fldCharType="end"/>
            </w:r>
          </w:hyperlink>
        </w:p>
        <w:p w14:paraId="3F8BDE65"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8" w:history="1">
            <w:r w:rsidR="00550FB1" w:rsidRPr="00550FB1">
              <w:rPr>
                <w:rStyle w:val="Hyperlink"/>
                <w:rFonts w:ascii="Times New Roman" w:eastAsia="Times New Roman" w:hAnsi="Times New Roman" w:cs="Times New Roman"/>
                <w:noProof/>
                <w:sz w:val="20"/>
                <w:szCs w:val="20"/>
              </w:rPr>
              <w:t>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Data Description and Sources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14:paraId="73DFA72C"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89" w:history="1">
            <w:r w:rsidR="00550FB1" w:rsidRPr="00550FB1">
              <w:rPr>
                <w:rStyle w:val="Hyperlink"/>
                <w:rFonts w:ascii="Times New Roman" w:eastAsia="Times New Roman" w:hAnsi="Times New Roman" w:cs="Times New Roman"/>
                <w:noProof/>
                <w:sz w:val="20"/>
                <w:szCs w:val="20"/>
              </w:rPr>
              <w:t>2.1.1.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US Equities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14:paraId="661D450F"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0" w:history="1">
            <w:r w:rsidR="00550FB1" w:rsidRPr="00550FB1">
              <w:rPr>
                <w:rStyle w:val="Hyperlink"/>
                <w:rFonts w:ascii="Times New Roman" w:eastAsia="Times New Roman" w:hAnsi="Times New Roman" w:cs="Times New Roman"/>
                <w:noProof/>
                <w:sz w:val="20"/>
                <w:szCs w:val="20"/>
              </w:rPr>
              <w:t>2.1.2.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China’s A-share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11</w:t>
            </w:r>
            <w:r w:rsidR="00550FB1" w:rsidRPr="00550FB1">
              <w:rPr>
                <w:rFonts w:ascii="Times New Roman" w:hAnsi="Times New Roman" w:cs="Times New Roman"/>
                <w:noProof/>
                <w:webHidden/>
                <w:sz w:val="20"/>
                <w:szCs w:val="20"/>
              </w:rPr>
              <w:fldChar w:fldCharType="end"/>
            </w:r>
          </w:hyperlink>
        </w:p>
        <w:p w14:paraId="0BEF36E1"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1" w:history="1">
            <w:r w:rsidR="00550FB1" w:rsidRPr="00550FB1">
              <w:rPr>
                <w:rStyle w:val="Hyperlink"/>
                <w:rFonts w:ascii="Times New Roman" w:eastAsia="Times New Roman" w:hAnsi="Times New Roman" w:cs="Times New Roman"/>
                <w:noProof/>
                <w:sz w:val="20"/>
                <w:szCs w:val="20"/>
              </w:rPr>
              <w:t>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Methodology</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14:paraId="731914D3"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2" w:history="1">
            <w:r w:rsidR="00550FB1" w:rsidRPr="00550FB1">
              <w:rPr>
                <w:rStyle w:val="Hyperlink"/>
                <w:rFonts w:ascii="Times New Roman" w:eastAsia="Times New Roman" w:hAnsi="Times New Roman" w:cs="Times New Roman"/>
                <w:noProof/>
                <w:sz w:val="20"/>
                <w:szCs w:val="20"/>
              </w:rPr>
              <w:t>2.2.1.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Ex-ante Beta Estimation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14:paraId="2440E09C"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3" w:history="1">
            <w:r w:rsidR="00550FB1" w:rsidRPr="00550FB1">
              <w:rPr>
                <w:rStyle w:val="Hyperlink"/>
                <w:rFonts w:ascii="Times New Roman" w:eastAsia="Times New Roman" w:hAnsi="Times New Roman" w:cs="Times New Roman"/>
                <w:noProof/>
                <w:sz w:val="20"/>
                <w:szCs w:val="20"/>
              </w:rPr>
              <w:t>2.2.2.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Construction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13</w:t>
            </w:r>
            <w:r w:rsidR="00550FB1" w:rsidRPr="00550FB1">
              <w:rPr>
                <w:rFonts w:ascii="Times New Roman" w:hAnsi="Times New Roman" w:cs="Times New Roman"/>
                <w:noProof/>
                <w:webHidden/>
                <w:sz w:val="20"/>
                <w:szCs w:val="20"/>
              </w:rPr>
              <w:fldChar w:fldCharType="end"/>
            </w:r>
          </w:hyperlink>
        </w:p>
        <w:p w14:paraId="67F5812F"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494" w:history="1">
            <w:r w:rsidR="00550FB1" w:rsidRPr="00550FB1">
              <w:rPr>
                <w:rStyle w:val="Hyperlink"/>
                <w:rFonts w:ascii="Times New Roman" w:eastAsia="Times New Roman" w:hAnsi="Times New Roman" w:cs="Times New Roman"/>
                <w:b/>
                <w:noProof/>
              </w:rPr>
              <w:t>3.</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Validation and Extension of the Original Paper</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_Toc65687494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14</w:t>
            </w:r>
            <w:r w:rsidR="00550FB1" w:rsidRPr="00550FB1">
              <w:rPr>
                <w:rFonts w:ascii="Times New Roman" w:hAnsi="Times New Roman" w:cs="Times New Roman"/>
                <w:noProof/>
                <w:webHidden/>
              </w:rPr>
              <w:fldChar w:fldCharType="end"/>
            </w:r>
          </w:hyperlink>
        </w:p>
        <w:p w14:paraId="5069D0F9"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5" w:history="1">
            <w:r w:rsidR="00550FB1" w:rsidRPr="00550FB1">
              <w:rPr>
                <w:rStyle w:val="Hyperlink"/>
                <w:rFonts w:ascii="Times New Roman" w:eastAsia="Times New Roman" w:hAnsi="Times New Roman" w:cs="Times New Roman"/>
                <w:noProof/>
                <w:sz w:val="20"/>
                <w:szCs w:val="20"/>
              </w:rPr>
              <w:t>3.1.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Validation using US Equity Market Data 2008 - 2012</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14</w:t>
            </w:r>
            <w:r w:rsidR="00550FB1" w:rsidRPr="00550FB1">
              <w:rPr>
                <w:rFonts w:ascii="Times New Roman" w:hAnsi="Times New Roman" w:cs="Times New Roman"/>
                <w:noProof/>
                <w:webHidden/>
                <w:sz w:val="20"/>
                <w:szCs w:val="20"/>
              </w:rPr>
              <w:fldChar w:fldCharType="end"/>
            </w:r>
          </w:hyperlink>
        </w:p>
        <w:p w14:paraId="0682C5B0"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6" w:history="1">
            <w:r w:rsidR="00550FB1" w:rsidRPr="00550FB1">
              <w:rPr>
                <w:rStyle w:val="Hyperlink"/>
                <w:rFonts w:ascii="Times New Roman" w:eastAsia="Times New Roman" w:hAnsi="Times New Roman" w:cs="Times New Roman"/>
                <w:noProof/>
                <w:sz w:val="20"/>
                <w:szCs w:val="20"/>
              </w:rPr>
              <w:t>3.1.1.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15</w:t>
            </w:r>
            <w:r w:rsidR="00550FB1" w:rsidRPr="00550FB1">
              <w:rPr>
                <w:rFonts w:ascii="Times New Roman" w:hAnsi="Times New Roman" w:cs="Times New Roman"/>
                <w:noProof/>
                <w:webHidden/>
                <w:sz w:val="20"/>
                <w:szCs w:val="20"/>
              </w:rPr>
              <w:fldChar w:fldCharType="end"/>
            </w:r>
          </w:hyperlink>
        </w:p>
        <w:p w14:paraId="61E6B39F"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7" w:history="1">
            <w:r w:rsidR="00550FB1" w:rsidRPr="00550FB1">
              <w:rPr>
                <w:rStyle w:val="Hyperlink"/>
                <w:rFonts w:ascii="Times New Roman" w:eastAsia="Times New Roman" w:hAnsi="Times New Roman" w:cs="Times New Roman"/>
                <w:noProof/>
                <w:sz w:val="20"/>
                <w:szCs w:val="20"/>
              </w:rPr>
              <w:t>3.1.2.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and Analysis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16</w:t>
            </w:r>
            <w:r w:rsidR="00550FB1" w:rsidRPr="00550FB1">
              <w:rPr>
                <w:rFonts w:ascii="Times New Roman" w:hAnsi="Times New Roman" w:cs="Times New Roman"/>
                <w:noProof/>
                <w:webHidden/>
                <w:sz w:val="20"/>
                <w:szCs w:val="20"/>
              </w:rPr>
              <w:fldChar w:fldCharType="end"/>
            </w:r>
          </w:hyperlink>
        </w:p>
        <w:p w14:paraId="6A85CDED"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8" w:history="1">
            <w:r w:rsidR="00550FB1" w:rsidRPr="00550FB1">
              <w:rPr>
                <w:rStyle w:val="Hyperlink"/>
                <w:rFonts w:ascii="Times New Roman" w:eastAsia="Times New Roman" w:hAnsi="Times New Roman" w:cs="Times New Roman"/>
                <w:noProof/>
                <w:sz w:val="20"/>
                <w:szCs w:val="20"/>
              </w:rPr>
              <w:t>3.1.3.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20</w:t>
            </w:r>
            <w:r w:rsidR="00550FB1" w:rsidRPr="00550FB1">
              <w:rPr>
                <w:rFonts w:ascii="Times New Roman" w:hAnsi="Times New Roman" w:cs="Times New Roman"/>
                <w:noProof/>
                <w:webHidden/>
                <w:sz w:val="20"/>
                <w:szCs w:val="20"/>
              </w:rPr>
              <w:fldChar w:fldCharType="end"/>
            </w:r>
          </w:hyperlink>
        </w:p>
        <w:p w14:paraId="2A39DDE8"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9" w:history="1">
            <w:r w:rsidR="00550FB1" w:rsidRPr="00550FB1">
              <w:rPr>
                <w:rStyle w:val="Hyperlink"/>
                <w:rFonts w:ascii="Times New Roman" w:eastAsia="Times New Roman" w:hAnsi="Times New Roman" w:cs="Times New Roman"/>
                <w:noProof/>
                <w:sz w:val="20"/>
                <w:szCs w:val="20"/>
              </w:rPr>
              <w:t>3.1.4.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21</w:t>
            </w:r>
            <w:r w:rsidR="00550FB1" w:rsidRPr="00550FB1">
              <w:rPr>
                <w:rFonts w:ascii="Times New Roman" w:hAnsi="Times New Roman" w:cs="Times New Roman"/>
                <w:noProof/>
                <w:webHidden/>
                <w:sz w:val="20"/>
                <w:szCs w:val="20"/>
              </w:rPr>
              <w:fldChar w:fldCharType="end"/>
            </w:r>
          </w:hyperlink>
        </w:p>
        <w:p w14:paraId="0902DAD6"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0" w:history="1">
            <w:r w:rsidR="00550FB1" w:rsidRPr="00550FB1">
              <w:rPr>
                <w:rStyle w:val="Hyperlink"/>
                <w:rFonts w:ascii="Times New Roman" w:eastAsia="Times New Roman" w:hAnsi="Times New Roman" w:cs="Times New Roman"/>
                <w:noProof/>
                <w:sz w:val="20"/>
                <w:szCs w:val="20"/>
              </w:rPr>
              <w:t>3.1.5.</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validation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22</w:t>
            </w:r>
            <w:r w:rsidR="00550FB1" w:rsidRPr="00550FB1">
              <w:rPr>
                <w:rFonts w:ascii="Times New Roman" w:hAnsi="Times New Roman" w:cs="Times New Roman"/>
                <w:noProof/>
                <w:webHidden/>
                <w:sz w:val="20"/>
                <w:szCs w:val="20"/>
              </w:rPr>
              <w:fldChar w:fldCharType="end"/>
            </w:r>
          </w:hyperlink>
        </w:p>
        <w:p w14:paraId="4D91F724"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1" w:history="1">
            <w:r w:rsidR="00550FB1" w:rsidRPr="00550FB1">
              <w:rPr>
                <w:rStyle w:val="Hyperlink"/>
                <w:rFonts w:ascii="Times New Roman" w:eastAsia="Times New Roman" w:hAnsi="Times New Roman" w:cs="Times New Roman"/>
                <w:noProof/>
                <w:sz w:val="20"/>
                <w:szCs w:val="20"/>
              </w:rPr>
              <w:t>3.2.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Extension to China’s A-share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14:paraId="73C31124"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2" w:history="1">
            <w:r w:rsidR="00550FB1" w:rsidRPr="00550FB1">
              <w:rPr>
                <w:rStyle w:val="Hyperlink"/>
                <w:rFonts w:ascii="Times New Roman" w:eastAsia="Times New Roman" w:hAnsi="Times New Roman" w:cs="Times New Roman"/>
                <w:noProof/>
                <w:sz w:val="20"/>
                <w:szCs w:val="20"/>
              </w:rPr>
              <w:t>3.2.1.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14:paraId="1D7595F4"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3" w:history="1">
            <w:r w:rsidR="00550FB1" w:rsidRPr="00550FB1">
              <w:rPr>
                <w:rStyle w:val="Hyperlink"/>
                <w:rFonts w:ascii="Times New Roman" w:eastAsia="Times New Roman" w:hAnsi="Times New Roman" w:cs="Times New Roman"/>
                <w:noProof/>
                <w:sz w:val="20"/>
                <w:szCs w:val="20"/>
              </w:rPr>
              <w:t>3.2.2.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14:paraId="43067F7E"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4" w:history="1">
            <w:r w:rsidR="00550FB1" w:rsidRPr="00550FB1">
              <w:rPr>
                <w:rStyle w:val="Hyperlink"/>
                <w:rFonts w:ascii="Times New Roman" w:eastAsia="Times New Roman" w:hAnsi="Times New Roman" w:cs="Times New Roman"/>
                <w:noProof/>
                <w:sz w:val="20"/>
                <w:szCs w:val="20"/>
              </w:rPr>
              <w:t>3.2.3.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14:paraId="6B55D40C" w14:textId="77777777" w:rsidR="00550FB1" w:rsidRPr="00550FB1" w:rsidRDefault="008D55EF"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5" w:history="1">
            <w:r w:rsidR="00550FB1" w:rsidRPr="00550FB1">
              <w:rPr>
                <w:rStyle w:val="Hyperlink"/>
                <w:rFonts w:ascii="Times New Roman" w:eastAsia="Times New Roman" w:hAnsi="Times New Roman" w:cs="Times New Roman"/>
                <w:noProof/>
                <w:sz w:val="20"/>
                <w:szCs w:val="20"/>
              </w:rPr>
              <w:t>3.2.4.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Comparison with the US Equity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36</w:t>
            </w:r>
            <w:r w:rsidR="00550FB1" w:rsidRPr="00550FB1">
              <w:rPr>
                <w:rFonts w:ascii="Times New Roman" w:hAnsi="Times New Roman" w:cs="Times New Roman"/>
                <w:noProof/>
                <w:webHidden/>
                <w:sz w:val="20"/>
                <w:szCs w:val="20"/>
              </w:rPr>
              <w:fldChar w:fldCharType="end"/>
            </w:r>
          </w:hyperlink>
        </w:p>
        <w:p w14:paraId="56B4B0F1"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506" w:history="1">
            <w:r w:rsidR="00550FB1" w:rsidRPr="00550FB1">
              <w:rPr>
                <w:rStyle w:val="Hyperlink"/>
                <w:rFonts w:ascii="Times New Roman" w:eastAsia="Times New Roman" w:hAnsi="Times New Roman" w:cs="Times New Roman"/>
                <w:b/>
                <w:noProof/>
              </w:rPr>
              <w:t>4.</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Strategy Back-testing Results</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_Toc65687506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37</w:t>
            </w:r>
            <w:r w:rsidR="00550FB1" w:rsidRPr="00550FB1">
              <w:rPr>
                <w:rFonts w:ascii="Times New Roman" w:hAnsi="Times New Roman" w:cs="Times New Roman"/>
                <w:noProof/>
                <w:webHidden/>
              </w:rPr>
              <w:fldChar w:fldCharType="end"/>
            </w:r>
          </w:hyperlink>
        </w:p>
        <w:p w14:paraId="6CF4ECA2"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7" w:history="1">
            <w:r w:rsidR="00550FB1" w:rsidRPr="00550FB1">
              <w:rPr>
                <w:rStyle w:val="Hyperlink"/>
                <w:rFonts w:ascii="Times New Roman" w:eastAsia="Times New Roman" w:hAnsi="Times New Roman" w:cs="Times New Roman"/>
                <w:noProof/>
                <w:sz w:val="20"/>
                <w:szCs w:val="20"/>
              </w:rPr>
              <w:t>4.1.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37</w:t>
            </w:r>
            <w:r w:rsidR="00550FB1" w:rsidRPr="00550FB1">
              <w:rPr>
                <w:rFonts w:ascii="Times New Roman" w:hAnsi="Times New Roman" w:cs="Times New Roman"/>
                <w:noProof/>
                <w:webHidden/>
                <w:sz w:val="20"/>
                <w:szCs w:val="20"/>
              </w:rPr>
              <w:fldChar w:fldCharType="end"/>
            </w:r>
          </w:hyperlink>
        </w:p>
        <w:p w14:paraId="0B26EFF3"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8" w:history="1">
            <w:r w:rsidR="00550FB1" w:rsidRPr="00550FB1">
              <w:rPr>
                <w:rStyle w:val="Hyperlink"/>
                <w:rFonts w:ascii="Times New Roman" w:eastAsia="Times New Roman" w:hAnsi="Times New Roman" w:cs="Times New Roman"/>
                <w:noProof/>
                <w:sz w:val="20"/>
                <w:szCs w:val="20"/>
              </w:rPr>
              <w:t>4.2.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(2014-2020)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39</w:t>
            </w:r>
            <w:r w:rsidR="00550FB1" w:rsidRPr="00550FB1">
              <w:rPr>
                <w:rFonts w:ascii="Times New Roman" w:hAnsi="Times New Roman" w:cs="Times New Roman"/>
                <w:noProof/>
                <w:webHidden/>
                <w:sz w:val="20"/>
                <w:szCs w:val="20"/>
              </w:rPr>
              <w:fldChar w:fldCharType="end"/>
            </w:r>
          </w:hyperlink>
        </w:p>
        <w:p w14:paraId="6FD002BC"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509" w:history="1">
            <w:r w:rsidR="00550FB1" w:rsidRPr="00550FB1">
              <w:rPr>
                <w:rStyle w:val="Hyperlink"/>
                <w:rFonts w:ascii="Times New Roman" w:eastAsia="Times New Roman" w:hAnsi="Times New Roman" w:cs="Times New Roman"/>
                <w:b/>
                <w:noProof/>
              </w:rPr>
              <w:t>5.</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Conclusion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_Toc65687509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40</w:t>
            </w:r>
            <w:r w:rsidR="00550FB1" w:rsidRPr="00550FB1">
              <w:rPr>
                <w:rFonts w:ascii="Times New Roman" w:hAnsi="Times New Roman" w:cs="Times New Roman"/>
                <w:noProof/>
                <w:webHidden/>
              </w:rPr>
              <w:fldChar w:fldCharType="end"/>
            </w:r>
          </w:hyperlink>
        </w:p>
        <w:p w14:paraId="1A05CEC0"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510" w:history="1">
            <w:r w:rsidR="00550FB1" w:rsidRPr="00550FB1">
              <w:rPr>
                <w:rStyle w:val="Hyperlink"/>
                <w:rFonts w:ascii="Times New Roman" w:eastAsia="Times New Roman" w:hAnsi="Times New Roman" w:cs="Times New Roman"/>
                <w:b/>
                <w:noProof/>
              </w:rPr>
              <w:t>6.</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Future Work</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_Toc65687510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42</w:t>
            </w:r>
            <w:r w:rsidR="00550FB1" w:rsidRPr="00550FB1">
              <w:rPr>
                <w:rFonts w:ascii="Times New Roman" w:hAnsi="Times New Roman" w:cs="Times New Roman"/>
                <w:noProof/>
                <w:webHidden/>
              </w:rPr>
              <w:fldChar w:fldCharType="end"/>
            </w:r>
          </w:hyperlink>
        </w:p>
        <w:p w14:paraId="6BD95751"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511" w:history="1">
            <w:r w:rsidR="00550FB1" w:rsidRPr="00550FB1">
              <w:rPr>
                <w:rStyle w:val="Hyperlink"/>
                <w:rFonts w:ascii="Times New Roman" w:eastAsia="Times New Roman" w:hAnsi="Times New Roman" w:cs="Times New Roman"/>
                <w:b/>
                <w:noProof/>
              </w:rPr>
              <w:t>7.</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Bibliography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_Toc65687511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43</w:t>
            </w:r>
            <w:r w:rsidR="00550FB1" w:rsidRPr="00550FB1">
              <w:rPr>
                <w:rFonts w:ascii="Times New Roman" w:hAnsi="Times New Roman" w:cs="Times New Roman"/>
                <w:noProof/>
                <w:webHidden/>
              </w:rPr>
              <w:fldChar w:fldCharType="end"/>
            </w:r>
          </w:hyperlink>
        </w:p>
        <w:p w14:paraId="0BF7A7C7" w14:textId="77777777" w:rsidR="00550FB1" w:rsidRPr="00550FB1" w:rsidRDefault="008D55EF" w:rsidP="00550FB1">
          <w:pPr>
            <w:pStyle w:val="TOC1"/>
            <w:tabs>
              <w:tab w:val="left" w:pos="440"/>
              <w:tab w:val="right" w:pos="9350"/>
            </w:tabs>
            <w:spacing w:line="240" w:lineRule="auto"/>
            <w:rPr>
              <w:rFonts w:ascii="Times New Roman" w:hAnsi="Times New Roman" w:cs="Times New Roman"/>
              <w:noProof/>
              <w:lang w:val="en-US"/>
            </w:rPr>
          </w:pPr>
          <w:hyperlink w:anchor="_Toc65687512" w:history="1">
            <w:r w:rsidR="00550FB1" w:rsidRPr="00550FB1">
              <w:rPr>
                <w:rStyle w:val="Hyperlink"/>
                <w:rFonts w:ascii="Times New Roman" w:eastAsia="Times New Roman" w:hAnsi="Times New Roman" w:cs="Times New Roman"/>
                <w:b/>
                <w:noProof/>
              </w:rPr>
              <w:t>8.</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Appendix</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_Toc65687512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44</w:t>
            </w:r>
            <w:r w:rsidR="00550FB1" w:rsidRPr="00550FB1">
              <w:rPr>
                <w:rFonts w:ascii="Times New Roman" w:hAnsi="Times New Roman" w:cs="Times New Roman"/>
                <w:noProof/>
                <w:webHidden/>
              </w:rPr>
              <w:fldChar w:fldCharType="end"/>
            </w:r>
          </w:hyperlink>
        </w:p>
        <w:p w14:paraId="36EC3FC1"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3" w:history="1">
            <w:r w:rsidR="00550FB1" w:rsidRPr="00550FB1">
              <w:rPr>
                <w:rStyle w:val="Hyperlink"/>
                <w:rFonts w:ascii="Times New Roman" w:eastAsia="Times New Roman" w:hAnsi="Times New Roman" w:cs="Times New Roman"/>
                <w:noProof/>
                <w:sz w:val="20"/>
                <w:szCs w:val="20"/>
              </w:rPr>
              <w:t>8.1.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HML and CMA factors in China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44</w:t>
            </w:r>
            <w:r w:rsidR="00550FB1" w:rsidRPr="00550FB1">
              <w:rPr>
                <w:rFonts w:ascii="Times New Roman" w:hAnsi="Times New Roman" w:cs="Times New Roman"/>
                <w:noProof/>
                <w:webHidden/>
                <w:sz w:val="20"/>
                <w:szCs w:val="20"/>
              </w:rPr>
              <w:fldChar w:fldCharType="end"/>
            </w:r>
          </w:hyperlink>
        </w:p>
        <w:p w14:paraId="2056AD60"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4" w:history="1">
            <w:r w:rsidR="00550FB1" w:rsidRPr="00550FB1">
              <w:rPr>
                <w:rStyle w:val="Hyperlink"/>
                <w:rFonts w:ascii="Times New Roman" w:eastAsia="Times New Roman" w:hAnsi="Times New Roman" w:cs="Times New Roman"/>
                <w:noProof/>
                <w:sz w:val="20"/>
                <w:szCs w:val="20"/>
              </w:rPr>
              <w:t>8.2.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of table x for the Chinese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45</w:t>
            </w:r>
            <w:r w:rsidR="00550FB1" w:rsidRPr="00550FB1">
              <w:rPr>
                <w:rFonts w:ascii="Times New Roman" w:hAnsi="Times New Roman" w:cs="Times New Roman"/>
                <w:noProof/>
                <w:webHidden/>
                <w:sz w:val="20"/>
                <w:szCs w:val="20"/>
              </w:rPr>
              <w:fldChar w:fldCharType="end"/>
            </w:r>
          </w:hyperlink>
        </w:p>
        <w:p w14:paraId="384602AF" w14:textId="77777777" w:rsidR="00550FB1" w:rsidRPr="00550FB1" w:rsidRDefault="008D55EF"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5" w:history="1">
            <w:r w:rsidR="00550FB1" w:rsidRPr="00550FB1">
              <w:rPr>
                <w:rStyle w:val="Hyperlink"/>
                <w:rFonts w:ascii="Times New Roman" w:eastAsia="Times New Roman" w:hAnsi="Times New Roman" w:cs="Times New Roman"/>
                <w:noProof/>
                <w:sz w:val="20"/>
                <w:szCs w:val="20"/>
              </w:rPr>
              <w:t>8.3.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single factor in US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550FB1">
              <w:rPr>
                <w:rFonts w:ascii="Times New Roman" w:hAnsi="Times New Roman" w:cs="Times New Roman"/>
                <w:noProof/>
                <w:webHidden/>
                <w:sz w:val="20"/>
                <w:szCs w:val="20"/>
              </w:rPr>
              <w:t>46</w:t>
            </w:r>
            <w:r w:rsidR="00550FB1" w:rsidRPr="00550FB1">
              <w:rPr>
                <w:rFonts w:ascii="Times New Roman" w:hAnsi="Times New Roman" w:cs="Times New Roman"/>
                <w:noProof/>
                <w:webHidden/>
                <w:sz w:val="20"/>
                <w:szCs w:val="20"/>
              </w:rPr>
              <w:fldChar w:fldCharType="end"/>
            </w:r>
          </w:hyperlink>
        </w:p>
        <w:p w14:paraId="70E1C000" w14:textId="77777777" w:rsidR="00C63B62" w:rsidRPr="00550FB1" w:rsidRDefault="005821BF" w:rsidP="00550FB1">
          <w:pPr>
            <w:tabs>
              <w:tab w:val="right" w:pos="9360"/>
            </w:tabs>
            <w:spacing w:before="60" w:after="80" w:line="240" w:lineRule="auto"/>
            <w:rPr>
              <w:rFonts w:ascii="Times New Roman" w:eastAsia="Times New Roman" w:hAnsi="Times New Roman" w:cs="Times New Roman"/>
              <w:color w:val="000000"/>
            </w:rPr>
          </w:pPr>
          <w:r w:rsidRPr="00550FB1">
            <w:rPr>
              <w:rFonts w:ascii="Times New Roman" w:hAnsi="Times New Roman" w:cs="Times New Roman"/>
              <w:sz w:val="20"/>
              <w:szCs w:val="20"/>
            </w:rPr>
            <w:fldChar w:fldCharType="end"/>
          </w:r>
        </w:p>
      </w:sdtContent>
    </w:sdt>
    <w:p w14:paraId="1F8FA455" w14:textId="77777777" w:rsidR="00C63B62" w:rsidRPr="00550FB1" w:rsidRDefault="00C63B62" w:rsidP="00550FB1">
      <w:pPr>
        <w:tabs>
          <w:tab w:val="right" w:pos="9360"/>
        </w:tabs>
        <w:spacing w:before="60" w:after="80" w:line="240" w:lineRule="auto"/>
        <w:ind w:left="360"/>
        <w:jc w:val="both"/>
        <w:rPr>
          <w:rFonts w:ascii="Times New Roman" w:eastAsia="Times New Roman" w:hAnsi="Times New Roman" w:cs="Times New Roman"/>
        </w:rPr>
      </w:pPr>
    </w:p>
    <w:p w14:paraId="64A00CBF" w14:textId="77777777"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0" w:name="_Toc65687483"/>
      <w:r>
        <w:rPr>
          <w:rFonts w:ascii="Times New Roman" w:eastAsia="Times New Roman" w:hAnsi="Times New Roman" w:cs="Times New Roman"/>
          <w:b/>
          <w:sz w:val="36"/>
          <w:szCs w:val="36"/>
        </w:rPr>
        <w:lastRenderedPageBreak/>
        <w:t>Introduction</w:t>
      </w:r>
      <w:bookmarkEnd w:id="0"/>
    </w:p>
    <w:p w14:paraId="6B15DA3E" w14:textId="77777777"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1" w:name="_Toc65687484"/>
      <w:r>
        <w:rPr>
          <w:rFonts w:ascii="Times New Roman" w:eastAsia="Times New Roman" w:hAnsi="Times New Roman" w:cs="Times New Roman"/>
          <w:b/>
          <w:sz w:val="30"/>
          <w:szCs w:val="30"/>
        </w:rPr>
        <w:t>Background Introduction</w:t>
      </w:r>
      <w:bookmarkEnd w:id="1"/>
    </w:p>
    <w:p w14:paraId="40627B14" w14:textId="77777777" w:rsidR="00C63B62" w:rsidRDefault="00C63B62">
      <w:pPr>
        <w:ind w:left="900"/>
        <w:jc w:val="both"/>
        <w:rPr>
          <w:rFonts w:ascii="Times New Roman" w:eastAsia="Times New Roman" w:hAnsi="Times New Roman" w:cs="Times New Roman"/>
        </w:rPr>
      </w:pPr>
    </w:p>
    <w:p w14:paraId="1D18802A"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capital asset pricing model (CAPM), an important premise is that all investors leverage or de-leverage the market portfolio to meet their risk preferences and generate the highest Sharpe ratio (Treynor, 1962; Sharpe, 1964). In reality, however, many investors (e.g.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14:paraId="4FF99330"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(Frazzini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14:paraId="349080AA"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14:paraId="26A4C6A3"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xml:space="preserve">). Similar results are discovered using data of 19 other developed </w:t>
      </w:r>
      <w:r>
        <w:rPr>
          <w:rFonts w:ascii="Times New Roman" w:eastAsia="Times New Roman" w:hAnsi="Times New Roman" w:cs="Times New Roman"/>
          <w:sz w:val="24"/>
          <w:szCs w:val="24"/>
          <w:highlight w:val="white"/>
        </w:rPr>
        <w:lastRenderedPageBreak/>
        <w:t>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14:paraId="1A651CA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14:paraId="340815EB"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14:paraId="353DB283"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2" w:name="_Toc65687485"/>
      <w:r>
        <w:rPr>
          <w:rFonts w:ascii="Times New Roman" w:eastAsia="Times New Roman" w:hAnsi="Times New Roman" w:cs="Times New Roman"/>
          <w:b/>
          <w:sz w:val="30"/>
          <w:szCs w:val="30"/>
        </w:rPr>
        <w:t>Literature Review</w:t>
      </w:r>
      <w:bookmarkEnd w:id="2"/>
    </w:p>
    <w:p w14:paraId="1AF612C6" w14:textId="77777777" w:rsidR="00B46604" w:rsidRPr="00B46604" w:rsidRDefault="00B46604" w:rsidP="00B46604"/>
    <w:p w14:paraId="6D3AFED5"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14:paraId="0B4F2778"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w:t>
      </w:r>
      <w:r>
        <w:rPr>
          <w:rFonts w:ascii="Times New Roman" w:eastAsia="Times New Roman" w:hAnsi="Times New Roman" w:cs="Times New Roman"/>
          <w:sz w:val="24"/>
          <w:szCs w:val="24"/>
          <w:highlight w:val="white"/>
        </w:rPr>
        <w:lastRenderedPageBreak/>
        <w:t>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Fama and French (1992) in an influential study. Beyond the US market, evidence of the consistent beta anomaly was also found in both non-US developed markets and emerging markets by Blitz and van Vliet (2007), Blitz, Pang, and van Vliet (2013), Baker, Bradley, and Taliaferro (2014) and Frazzini and Pedersen (2014).</w:t>
      </w:r>
    </w:p>
    <w:p w14:paraId="76A9E442"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Shanken (1985) suggested that the constrained-borrowing CAPM has a better fit. A more frequent study was conducted by Frazzini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Jylhä (2017) provided evidence with Federal Reserve changes in initial margin requirements to support this argument. Similarly, Karceski (2002), Baker, Bradley, and Wurgler (2011) and Buffa, Vayanos, and Woolley (2014) used institutional investors' benchmarking to explain this interpretation, and Koijen and Yogo (2017) proposed an applicable framework that can be used to model the role of institutions in asset markets.</w:t>
      </w:r>
    </w:p>
    <w:p w14:paraId="6EA6A49F" w14:textId="77777777" w:rsidR="00C63B62" w:rsidRDefault="00C63B62">
      <w:pPr>
        <w:spacing w:line="480" w:lineRule="auto"/>
        <w:ind w:left="90"/>
        <w:jc w:val="both"/>
        <w:rPr>
          <w:rFonts w:ascii="Times New Roman" w:eastAsia="Times New Roman" w:hAnsi="Times New Roman" w:cs="Times New Roman"/>
          <w:sz w:val="24"/>
          <w:szCs w:val="24"/>
          <w:highlight w:val="white"/>
        </w:rPr>
      </w:pPr>
    </w:p>
    <w:p w14:paraId="0A06504A"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There also exist other points of view in explaining the anomaly. Karceski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stocks and their sentiment affects the market as a whole, resulting in an overvaluation of those assets. Liu, Stambaugh, and Yuan (2017) attributed the beta anomaly to the positive correlation between market beta and idiosyncratic volatilities.</w:t>
      </w:r>
    </w:p>
    <w:p w14:paraId="2F42E958"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Frazzini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Velicov (2018) challenged the effectiveness of the BAB factor by highlighting that the non-standard, non-transparent procedures taken by the paper plays an important role in generating its strong results. </w:t>
      </w:r>
    </w:p>
    <w:p w14:paraId="34FEB33B"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Finally, Blitz, Pang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14:paraId="2A2EA53E"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3" w:name="_Toc65687486"/>
      <w:r>
        <w:rPr>
          <w:rFonts w:ascii="Times New Roman" w:eastAsia="Times New Roman" w:hAnsi="Times New Roman" w:cs="Times New Roman"/>
          <w:b/>
          <w:sz w:val="30"/>
          <w:szCs w:val="30"/>
        </w:rPr>
        <w:lastRenderedPageBreak/>
        <w:t>Problem Definition</w:t>
      </w:r>
      <w:bookmarkEnd w:id="3"/>
    </w:p>
    <w:p w14:paraId="5A8607F3" w14:textId="77777777" w:rsidR="00B46604" w:rsidRPr="00B46604" w:rsidRDefault="00B46604" w:rsidP="00B46604"/>
    <w:p w14:paraId="62EBD99B"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14:paraId="0D07F178"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a more comprehensive analysis </w:t>
      </w:r>
      <w:r w:rsidR="007170F2">
        <w:rPr>
          <w:rFonts w:ascii="Times New Roman" w:eastAsia="Times New Roman" w:hAnsi="Times New Roman" w:cs="Times New Roman"/>
          <w:sz w:val="24"/>
          <w:szCs w:val="24"/>
        </w:rPr>
        <w:t>in 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In addition, we will backtest different BAB strategies including buy-and-hold (China), buy-and-hold (US), equail-weight-monthly and inverse-vol-monthly strategy.</w:t>
      </w:r>
    </w:p>
    <w:p w14:paraId="04C73A20"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w:t>
      </w:r>
      <w:r>
        <w:rPr>
          <w:rFonts w:ascii="Times New Roman" w:eastAsia="Times New Roman" w:hAnsi="Times New Roman" w:cs="Times New Roman"/>
          <w:sz w:val="24"/>
          <w:szCs w:val="24"/>
        </w:rPr>
        <w:lastRenderedPageBreak/>
        <w:t>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14:paraId="6A0D9392" w14:textId="77777777" w:rsidR="00C63B62" w:rsidRDefault="007170F2">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following parts of the paper, they 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 profitability and performance utilizing both the Chinese market’s BAB factor and the US market’s BAB factor.</w:t>
      </w:r>
      <w:r>
        <w:rPr>
          <w:rFonts w:ascii="Times New Roman" w:eastAsia="Times New Roman" w:hAnsi="Times New Roman" w:cs="Times New Roman"/>
          <w:sz w:val="24"/>
          <w:szCs w:val="24"/>
          <w:lang w:val="en-US"/>
        </w:rPr>
        <w:t xml:space="preserve"> Section 4 shows the strategy backtesting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p>
    <w:p w14:paraId="25E33FDA" w14:textId="77777777"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4" w:name="_Toc65687487"/>
      <w:r>
        <w:rPr>
          <w:rFonts w:ascii="Times New Roman" w:eastAsia="Times New Roman" w:hAnsi="Times New Roman" w:cs="Times New Roman"/>
          <w:b/>
          <w:sz w:val="36"/>
          <w:szCs w:val="36"/>
        </w:rPr>
        <w:t>Data and Methodology</w:t>
      </w:r>
      <w:bookmarkEnd w:id="4"/>
    </w:p>
    <w:p w14:paraId="1A1552AF" w14:textId="77777777"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5" w:name="_Toc65687488"/>
      <w:r>
        <w:rPr>
          <w:rFonts w:ascii="Times New Roman" w:eastAsia="Times New Roman" w:hAnsi="Times New Roman" w:cs="Times New Roman"/>
          <w:b/>
          <w:sz w:val="30"/>
          <w:szCs w:val="30"/>
        </w:rPr>
        <w:t>Data Description and Sources</w:t>
      </w:r>
      <w:bookmarkEnd w:id="5"/>
    </w:p>
    <w:p w14:paraId="3F11B7CD" w14:textId="77777777" w:rsidR="00C63B62" w:rsidRDefault="00C63B62">
      <w:pPr>
        <w:ind w:left="900"/>
        <w:jc w:val="both"/>
        <w:rPr>
          <w:rFonts w:ascii="Times New Roman" w:eastAsia="Times New Roman" w:hAnsi="Times New Roman" w:cs="Times New Roman"/>
        </w:rPr>
      </w:pPr>
    </w:p>
    <w:p w14:paraId="25C4FE1A"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14:paraId="115501FE"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6" w:name="_Toc65687489"/>
      <w:r>
        <w:rPr>
          <w:rFonts w:ascii="Times New Roman" w:eastAsia="Times New Roman" w:hAnsi="Times New Roman" w:cs="Times New Roman"/>
          <w:b/>
          <w:color w:val="000000"/>
          <w:sz w:val="26"/>
          <w:szCs w:val="26"/>
        </w:rPr>
        <w:t>US Equities Data</w:t>
      </w:r>
      <w:bookmarkEnd w:id="6"/>
    </w:p>
    <w:p w14:paraId="053A18E3" w14:textId="77777777" w:rsidR="00B46604" w:rsidRPr="00B46604" w:rsidRDefault="00B46604" w:rsidP="00B46604"/>
    <w:p w14:paraId="20D96501"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r w:rsidR="007170F2">
        <w:rPr>
          <w:rFonts w:ascii="Times New Roman" w:eastAsia="Times New Roman" w:hAnsi="Times New Roman" w:cs="Times New Roman"/>
          <w:sz w:val="24"/>
          <w:szCs w:val="24"/>
        </w:rPr>
        <w:t>Kitbot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on NYSE, NYSE MKT, NASDAQ and Arca exchanges. We use the daily CRSP value-weighted </w:t>
      </w:r>
      <w:r>
        <w:rPr>
          <w:rFonts w:ascii="Times New Roman" w:eastAsia="Times New Roman" w:hAnsi="Times New Roman" w:cs="Times New Roman"/>
          <w:sz w:val="24"/>
          <w:szCs w:val="24"/>
        </w:rPr>
        <w:lastRenderedPageBreak/>
        <w:t>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profitability (robust minus weak,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14:paraId="4F04951B"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7" w:name="_Toc65687490"/>
      <w:r>
        <w:rPr>
          <w:rFonts w:ascii="Times New Roman" w:eastAsia="Times New Roman" w:hAnsi="Times New Roman" w:cs="Times New Roman"/>
          <w:b/>
          <w:color w:val="000000"/>
          <w:sz w:val="26"/>
          <w:szCs w:val="26"/>
        </w:rPr>
        <w:t>China’s A-share Data</w:t>
      </w:r>
      <w:bookmarkEnd w:id="7"/>
    </w:p>
    <w:p w14:paraId="7DD8FA0E" w14:textId="77777777" w:rsidR="00B46604" w:rsidRPr="00B46604" w:rsidRDefault="00B46604" w:rsidP="00B46604"/>
    <w:p w14:paraId="07FDF5B5" w14:textId="77777777"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JointQuant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JoinQuant Data. For factor analysis, we obtain the Fama-French 3-factor and 5-factor data from CSMAR whose research team has strictly adhered to the methodology that Fama and French used in their original papers according </w:t>
      </w:r>
      <w:r>
        <w:rPr>
          <w:rFonts w:ascii="Times New Roman" w:eastAsia="Times New Roman" w:hAnsi="Times New Roman" w:cs="Times New Roman"/>
          <w:sz w:val="24"/>
          <w:szCs w:val="24"/>
        </w:rPr>
        <w:lastRenderedPageBreak/>
        <w:t>to the dataset description on CSMAR. For the risk-free rate, we use the 1-year  LCY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14:paraId="34C7D5BB" w14:textId="77777777" w:rsidR="00C63B62" w:rsidRDefault="005821BF">
      <w:pPr>
        <w:pStyle w:val="Heading2"/>
        <w:numPr>
          <w:ilvl w:val="1"/>
          <w:numId w:val="1"/>
        </w:numPr>
        <w:spacing w:line="360" w:lineRule="auto"/>
        <w:jc w:val="both"/>
        <w:rPr>
          <w:rFonts w:ascii="Times New Roman" w:eastAsia="Times New Roman" w:hAnsi="Times New Roman" w:cs="Times New Roman"/>
          <w:b/>
          <w:sz w:val="30"/>
          <w:szCs w:val="30"/>
        </w:rPr>
      </w:pPr>
      <w:bookmarkStart w:id="8" w:name="_Toc65687491"/>
      <w:r>
        <w:rPr>
          <w:rFonts w:ascii="Times New Roman" w:eastAsia="Times New Roman" w:hAnsi="Times New Roman" w:cs="Times New Roman"/>
          <w:b/>
          <w:sz w:val="30"/>
          <w:szCs w:val="30"/>
        </w:rPr>
        <w:t>Methodology</w:t>
      </w:r>
      <w:bookmarkEnd w:id="8"/>
    </w:p>
    <w:p w14:paraId="715F2A8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mainly discuss the procedure to estimate betas, to construct the BAB factor and to implement the BAB strategy.  </w:t>
      </w:r>
    </w:p>
    <w:p w14:paraId="6AEF0402"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9" w:name="_Toc65687492"/>
      <w:r>
        <w:rPr>
          <w:rFonts w:ascii="Times New Roman" w:eastAsia="Times New Roman" w:hAnsi="Times New Roman" w:cs="Times New Roman"/>
          <w:b/>
          <w:color w:val="000000"/>
          <w:sz w:val="26"/>
          <w:szCs w:val="26"/>
        </w:rPr>
        <w:t>Ex-ante Beta Estimation</w:t>
      </w:r>
      <w:bookmarkEnd w:id="9"/>
    </w:p>
    <w:p w14:paraId="6E79BCE1" w14:textId="77777777" w:rsidR="00B46604" w:rsidRPr="00B46604" w:rsidRDefault="00B46604" w:rsidP="00B46604"/>
    <w:p w14:paraId="4F500331"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14:paraId="4B974797" w14:textId="77777777" w:rsidR="00C63B62" w:rsidRDefault="008D55EF">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sidR="005821BF">
        <w:rPr>
          <w:rFonts w:ascii="Times New Roman" w:eastAsia="Times New Roman" w:hAnsi="Times New Roman" w:cs="Times New Roman"/>
          <w:sz w:val="24"/>
          <w:szCs w:val="24"/>
        </w:rPr>
        <w:t>.</w:t>
      </w:r>
    </w:p>
    <w:p w14:paraId="05A24F10"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14:paraId="3EBFDF2C"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14:paraId="61E163F6" w14:textId="77777777" w:rsidR="00C63B62" w:rsidRDefault="008D55EF">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14:paraId="1EC4D16D"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w:t>
      </w:r>
      <w:r>
        <w:rPr>
          <w:rFonts w:ascii="Times New Roman" w:eastAsia="Times New Roman" w:hAnsi="Times New Roman" w:cs="Times New Roman"/>
          <w:sz w:val="24"/>
          <w:szCs w:val="24"/>
        </w:rPr>
        <w:lastRenderedPageBreak/>
        <w:t xml:space="preserve">correlations are likely to move more slowly than volatilities historically, and the different log-returns used is to control non-synchronous trading that affects the correlations significantly. </w:t>
      </w:r>
    </w:p>
    <w:p w14:paraId="7FA2FC2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14:paraId="2AAFDE1A" w14:textId="77777777" w:rsidR="00C63B62" w:rsidRDefault="008D55EF">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14:paraId="37E84A03"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14:paraId="656C2244"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10" w:name="_Toc65687493"/>
      <w:r>
        <w:rPr>
          <w:rFonts w:ascii="Times New Roman" w:eastAsia="Times New Roman" w:hAnsi="Times New Roman" w:cs="Times New Roman"/>
          <w:b/>
          <w:color w:val="000000"/>
          <w:sz w:val="26"/>
          <w:szCs w:val="26"/>
        </w:rPr>
        <w:t>BAB Factor Construction</w:t>
      </w:r>
      <w:bookmarkEnd w:id="10"/>
    </w:p>
    <w:p w14:paraId="006B67FE" w14:textId="77777777" w:rsidR="00B46604" w:rsidRPr="00B46604" w:rsidRDefault="00B46604" w:rsidP="00B46604"/>
    <w:p w14:paraId="33813438"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14:paraId="7EBD23FB" w14:textId="77777777" w:rsidR="00C63B62" w:rsidRDefault="008D55EF">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14:paraId="391A3F25"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14:paraId="3EF54057" w14:textId="77777777" w:rsidR="00C63B62" w:rsidRDefault="00C63B62">
      <w:pPr>
        <w:spacing w:line="480" w:lineRule="auto"/>
        <w:ind w:left="90"/>
        <w:jc w:val="both"/>
        <w:rPr>
          <w:rFonts w:ascii="Times New Roman" w:eastAsia="Times New Roman" w:hAnsi="Times New Roman" w:cs="Times New Roman"/>
          <w:sz w:val="24"/>
          <w:szCs w:val="24"/>
        </w:rPr>
      </w:pPr>
    </w:p>
    <w:p w14:paraId="61B2118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Fama-French factor models. We match with factor data and run time-series regressions to calculate alpha, beta, volatility as well as the Sharpe ratio for each portfolio. </w:t>
      </w:r>
    </w:p>
    <w:p w14:paraId="07579D00"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beta-weighted. In other words, for the low-beta portfolio, lower beta implies larger weight assigned to the stock; while for the high-beta portfolio, higher beta indicates larger weight assigned to the stock. </w:t>
      </w:r>
      <w:r w:rsidR="00326BA7">
        <w:rPr>
          <w:rFonts w:ascii="Times New Roman" w:eastAsia="Times New Roman" w:hAnsi="Times New Roman" w:cs="Times New Roman"/>
          <w:sz w:val="24"/>
          <w:szCs w:val="24"/>
        </w:rPr>
        <w:t xml:space="preserve">As a comparison, we also implement an equal-weighted version. </w:t>
      </w:r>
      <w:r>
        <w:rPr>
          <w:rFonts w:ascii="Times New Roman" w:eastAsia="Times New Roman" w:hAnsi="Times New Roman" w:cs="Times New Roman"/>
          <w:sz w:val="24"/>
          <w:szCs w:val="24"/>
        </w:rPr>
        <w:t xml:space="preserve">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14:paraId="472EAF83" w14:textId="77777777" w:rsidR="00C63B62" w:rsidRDefault="005821BF">
      <w:pPr>
        <w:pStyle w:val="Heading1"/>
        <w:numPr>
          <w:ilvl w:val="0"/>
          <w:numId w:val="1"/>
        </w:numPr>
        <w:spacing w:after="0" w:line="480" w:lineRule="auto"/>
        <w:jc w:val="both"/>
        <w:rPr>
          <w:rFonts w:ascii="Times New Roman" w:eastAsia="Times New Roman" w:hAnsi="Times New Roman" w:cs="Times New Roman"/>
          <w:b/>
          <w:sz w:val="36"/>
          <w:szCs w:val="36"/>
        </w:rPr>
      </w:pPr>
      <w:bookmarkStart w:id="11" w:name="_Toc65687494"/>
      <w:r>
        <w:rPr>
          <w:rFonts w:ascii="Times New Roman" w:eastAsia="Times New Roman" w:hAnsi="Times New Roman" w:cs="Times New Roman"/>
          <w:b/>
          <w:sz w:val="36"/>
          <w:szCs w:val="36"/>
        </w:rPr>
        <w:t>Validation and Extension of the Original Paper</w:t>
      </w:r>
      <w:bookmarkEnd w:id="11"/>
    </w:p>
    <w:p w14:paraId="65101C5D" w14:textId="77777777" w:rsidR="00C63B62" w:rsidRDefault="005821BF">
      <w:pPr>
        <w:pStyle w:val="Heading2"/>
        <w:numPr>
          <w:ilvl w:val="1"/>
          <w:numId w:val="1"/>
        </w:numPr>
        <w:spacing w:before="0" w:line="480" w:lineRule="auto"/>
        <w:jc w:val="both"/>
        <w:rPr>
          <w:rFonts w:ascii="Times New Roman" w:eastAsia="Times New Roman" w:hAnsi="Times New Roman" w:cs="Times New Roman"/>
          <w:b/>
          <w:sz w:val="30"/>
          <w:szCs w:val="30"/>
        </w:rPr>
      </w:pPr>
      <w:bookmarkStart w:id="12" w:name="_Toc65687495"/>
      <w:r>
        <w:rPr>
          <w:rFonts w:ascii="Times New Roman" w:eastAsia="Times New Roman" w:hAnsi="Times New Roman" w:cs="Times New Roman"/>
          <w:b/>
          <w:sz w:val="30"/>
          <w:szCs w:val="30"/>
        </w:rPr>
        <w:t xml:space="preserve">Validation using US Equity Market Data 2008 </w:t>
      </w:r>
      <w:r w:rsidR="00B46604">
        <w:rPr>
          <w:rFonts w:ascii="Times New Roman" w:eastAsia="Times New Roman" w:hAnsi="Times New Roman" w:cs="Times New Roman"/>
          <w:b/>
          <w:sz w:val="30"/>
          <w:szCs w:val="30"/>
        </w:rPr>
        <w:t>–</w:t>
      </w:r>
      <w:r>
        <w:rPr>
          <w:rFonts w:ascii="Times New Roman" w:eastAsia="Times New Roman" w:hAnsi="Times New Roman" w:cs="Times New Roman"/>
          <w:b/>
          <w:sz w:val="30"/>
          <w:szCs w:val="30"/>
        </w:rPr>
        <w:t xml:space="preserve"> 2012</w:t>
      </w:r>
      <w:bookmarkEnd w:id="12"/>
    </w:p>
    <w:p w14:paraId="361D0B94" w14:textId="77777777" w:rsidR="00B46604" w:rsidRPr="00B46604" w:rsidRDefault="00B46604" w:rsidP="00B46604"/>
    <w:p w14:paraId="135206E8"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w:t>
      </w:r>
      <w:r>
        <w:rPr>
          <w:rFonts w:ascii="Times New Roman" w:eastAsia="Times New Roman" w:hAnsi="Times New Roman" w:cs="Times New Roman"/>
          <w:sz w:val="24"/>
          <w:szCs w:val="24"/>
        </w:rPr>
        <w:lastRenderedPageBreak/>
        <w:t xml:space="preserve">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14:paraId="4CDFB976"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14:paraId="3DDAD323"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3" w:name="_Toc65687496"/>
      <w:r>
        <w:rPr>
          <w:rFonts w:ascii="Times New Roman" w:eastAsia="Times New Roman" w:hAnsi="Times New Roman" w:cs="Times New Roman"/>
          <w:b/>
          <w:color w:val="000000"/>
          <w:sz w:val="26"/>
          <w:szCs w:val="26"/>
        </w:rPr>
        <w:t>Over the Whole Period (2008 - 2020)</w:t>
      </w:r>
      <w:bookmarkEnd w:id="13"/>
    </w:p>
    <w:p w14:paraId="0EE2B571" w14:textId="77777777" w:rsidR="00B46604" w:rsidRPr="00B46604" w:rsidRDefault="00B46604" w:rsidP="00B46604"/>
    <w:p w14:paraId="2A576DB8" w14:textId="77777777" w:rsidR="00BE2D54" w:rsidRDefault="005821BF" w:rsidP="00BE2D54">
      <w:pPr>
        <w:keepNext/>
        <w:jc w:val="both"/>
      </w:pPr>
      <w:r>
        <w:rPr>
          <w:noProof/>
        </w:rPr>
        <w:drawing>
          <wp:inline distT="114300" distB="114300" distL="114300" distR="114300" wp14:anchorId="5DCF8C2E" wp14:editId="7E41B6A5">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14:paraId="7718F220" w14:textId="77777777" w:rsidR="00C63B62" w:rsidRDefault="00BE2D54" w:rsidP="005A51CF">
      <w:pPr>
        <w:pStyle w:val="Caption"/>
        <w:ind w:left="90"/>
        <w:jc w:val="both"/>
      </w:pPr>
      <w:r>
        <w:t xml:space="preserve">Table </w:t>
      </w:r>
      <w:r w:rsidR="008D55EF">
        <w:fldChar w:fldCharType="begin"/>
      </w:r>
      <w:r w:rsidR="008D55EF">
        <w:instrText xml:space="preserve"> SEQ Table \* ARABIC </w:instrText>
      </w:r>
      <w:r w:rsidR="008D55EF">
        <w:fldChar w:fldCharType="separate"/>
      </w:r>
      <w:r w:rsidR="002B4DA5">
        <w:rPr>
          <w:noProof/>
        </w:rPr>
        <w:t>1</w:t>
      </w:r>
      <w:r w:rsidR="008D55EF">
        <w:rPr>
          <w:noProof/>
        </w:rPr>
        <w:fldChar w:fldCharType="end"/>
      </w:r>
      <w:r>
        <w:t xml:space="preserve">: </w:t>
      </w:r>
      <w:r w:rsidRPr="000801A0">
        <w:t>US Equities Portfolio Performance</w:t>
      </w:r>
      <w:r>
        <w:t xml:space="preserve"> (2008-2020)</w:t>
      </w:r>
      <w:r w:rsidR="005322A0">
        <w:t xml:space="preserve">: </w:t>
      </w:r>
      <w:r w:rsidR="001C45DB">
        <w:t>this table indicates beta-sorted ten decile portfolio returns. Alpha is the intercept of a regression of monthly excess return on the corresponding factors for CAPM, Three-factor, Four-factor and Five-factor models. Beta (ex-ante) is the average estimated beta (see Methodology section for detail), and beta (realized) is the actual realized holding on the market factor.</w:t>
      </w:r>
    </w:p>
    <w:p w14:paraId="130D9E01" w14:textId="77777777" w:rsidR="00BE2D54" w:rsidRPr="00BE2D54" w:rsidRDefault="00BE2D54" w:rsidP="00BE2D54"/>
    <w:p w14:paraId="0C7340E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w:t>
      </w:r>
      <w:r w:rsidR="00553021">
        <w:rPr>
          <w:rFonts w:ascii="Times New Roman" w:eastAsia="Times New Roman" w:hAnsi="Times New Roman" w:cs="Times New Roman"/>
          <w:sz w:val="24"/>
          <w:szCs w:val="24"/>
        </w:rPr>
        <w:t>and the risk-adjusted returns are decreasing, which demonstrated a flat SML</w:t>
      </w:r>
      <w:r>
        <w:rPr>
          <w:rFonts w:ascii="Times New Roman" w:eastAsia="Times New Roman" w:hAnsi="Times New Roman" w:cs="Times New Roman"/>
          <w:sz w:val="24"/>
          <w:szCs w:val="24"/>
        </w:rPr>
        <w:t xml:space="preserve">. The alphas from CAPM, three-factor, four-factor, and five-factor models display the same monotonic declining trend along with beta, with low-beta portfolio highest and high-beta portfolio lowest. Moreover, Sharpe ratios for P1-P10 also decline as the </w:t>
      </w:r>
      <w:r>
        <w:rPr>
          <w:rFonts w:ascii="Times New Roman" w:eastAsia="Times New Roman" w:hAnsi="Times New Roman" w:cs="Times New Roman"/>
          <w:sz w:val="24"/>
          <w:szCs w:val="24"/>
        </w:rPr>
        <w:lastRenderedPageBreak/>
        <w:t xml:space="preserve">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14:paraId="3C8D2AF8"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14:paraId="0EB63228" w14:textId="77777777" w:rsidR="00C63B62" w:rsidRDefault="005821BF">
      <w:pPr>
        <w:pStyle w:val="Heading3"/>
        <w:numPr>
          <w:ilvl w:val="2"/>
          <w:numId w:val="1"/>
        </w:numPr>
        <w:jc w:val="both"/>
        <w:rPr>
          <w:rFonts w:ascii="Times New Roman" w:eastAsia="Times New Roman" w:hAnsi="Times New Roman" w:cs="Times New Roman"/>
          <w:b/>
          <w:sz w:val="26"/>
          <w:szCs w:val="26"/>
        </w:rPr>
      </w:pPr>
      <w:bookmarkStart w:id="14" w:name="_Toc65687497"/>
      <w:r>
        <w:rPr>
          <w:rFonts w:ascii="Times New Roman" w:eastAsia="Times New Roman" w:hAnsi="Times New Roman" w:cs="Times New Roman"/>
          <w:b/>
          <w:color w:val="000000"/>
          <w:sz w:val="26"/>
          <w:szCs w:val="26"/>
        </w:rPr>
        <w:t>Visualization and Analysis</w:t>
      </w:r>
      <w:bookmarkEnd w:id="14"/>
    </w:p>
    <w:p w14:paraId="7EAED5A2" w14:textId="77777777" w:rsidR="00C63B62" w:rsidRDefault="005821BF">
      <w:pPr>
        <w:jc w:val="both"/>
      </w:pPr>
      <w:r>
        <w:tab/>
      </w:r>
    </w:p>
    <w:p w14:paraId="1446B565" w14:textId="77777777"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 alphas, volatility, and Sharpe ratio for the beta-ranking portfolio. It is easy to notice that the BAB factor has a significantly high excess return. </w:t>
      </w:r>
    </w:p>
    <w:p w14:paraId="77A99BCF" w14:textId="77777777" w:rsidR="00BE2D54" w:rsidRPr="004216E5" w:rsidRDefault="000773EC" w:rsidP="004216E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lastRenderedPageBreak/>
        <w:drawing>
          <wp:inline distT="0" distB="0" distL="0" distR="0" wp14:anchorId="3A08D466" wp14:editId="7FC91BA7">
            <wp:extent cx="5771687" cy="39281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folio_summary.jpg"/>
                    <pic:cNvPicPr/>
                  </pic:nvPicPr>
                  <pic:blipFill rotWithShape="1">
                    <a:blip r:embed="rId8"/>
                    <a:srcRect l="9912" t="8876" r="9017" b="8358"/>
                    <a:stretch/>
                  </pic:blipFill>
                  <pic:spPr bwMode="auto">
                    <a:xfrm>
                      <a:off x="0" y="0"/>
                      <a:ext cx="5772795" cy="3928942"/>
                    </a:xfrm>
                    <a:prstGeom prst="rect">
                      <a:avLst/>
                    </a:prstGeom>
                    <a:ln>
                      <a:noFill/>
                    </a:ln>
                    <a:extLst>
                      <a:ext uri="{53640926-AAD7-44D8-BBD7-CCE9431645EC}">
                        <a14:shadowObscured xmlns:a14="http://schemas.microsoft.com/office/drawing/2010/main"/>
                      </a:ext>
                    </a:extLst>
                  </pic:spPr>
                </pic:pic>
              </a:graphicData>
            </a:graphic>
          </wp:inline>
        </w:drawing>
      </w:r>
    </w:p>
    <w:p w14:paraId="40CB5646" w14:textId="77777777" w:rsidR="002D0E9B" w:rsidRPr="00547E43" w:rsidRDefault="00BE2D54" w:rsidP="00547E43">
      <w:pPr>
        <w:pStyle w:val="Caption"/>
        <w:jc w:val="center"/>
      </w:pPr>
      <w:r>
        <w:t xml:space="preserve">Figure </w:t>
      </w:r>
      <w:r w:rsidR="008D55EF">
        <w:fldChar w:fldCharType="begin"/>
      </w:r>
      <w:r w:rsidR="008D55EF">
        <w:instrText xml:space="preserve"> SEQ Figure \* ARABIC </w:instrText>
      </w:r>
      <w:r w:rsidR="008D55EF">
        <w:fldChar w:fldCharType="separate"/>
      </w:r>
      <w:r w:rsidR="005322A0">
        <w:rPr>
          <w:noProof/>
        </w:rPr>
        <w:t>1</w:t>
      </w:r>
      <w:r w:rsidR="008D55EF">
        <w:rPr>
          <w:noProof/>
        </w:rPr>
        <w:fldChar w:fldCharType="end"/>
      </w:r>
      <w:r>
        <w:t xml:space="preserve">: </w:t>
      </w:r>
      <w:r w:rsidRPr="000151A5">
        <w:t>US Equities Portfolio Performance</w:t>
      </w:r>
      <w:r>
        <w:t xml:space="preserve"> Visualization</w:t>
      </w:r>
    </w:p>
    <w:p w14:paraId="53B9A1DB" w14:textId="77777777" w:rsidR="00200452" w:rsidRDefault="005821BF" w:rsidP="005A51CF">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rolling beta of P1 - P10 respectively. We also report their loading on the factors, market (MKT), small-minus-large(SML), high-minus-low(HML), profitability factor(RMW) and investment pattern factor(CMA).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w:t>
      </w:r>
      <w:r>
        <w:rPr>
          <w:rFonts w:ascii="Times New Roman" w:eastAsia="Times New Roman" w:hAnsi="Times New Roman" w:cs="Times New Roman"/>
          <w:sz w:val="24"/>
          <w:szCs w:val="24"/>
        </w:rPr>
        <w:lastRenderedPageBreak/>
        <w:t xml:space="preserve">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14:paraId="13833404" w14:textId="77777777" w:rsidR="00BE2D54" w:rsidRPr="00547E43" w:rsidRDefault="00547E43" w:rsidP="005A51C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36C443" wp14:editId="0D141C14">
            <wp:extent cx="5691674" cy="66550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folios rolling beta.jpg"/>
                    <pic:cNvPicPr/>
                  </pic:nvPicPr>
                  <pic:blipFill rotWithShape="1">
                    <a:blip r:embed="rId9"/>
                    <a:srcRect l="7619" t="9890" r="7538" b="15707"/>
                    <a:stretch/>
                  </pic:blipFill>
                  <pic:spPr bwMode="auto">
                    <a:xfrm>
                      <a:off x="0" y="0"/>
                      <a:ext cx="5703262" cy="6668580"/>
                    </a:xfrm>
                    <a:prstGeom prst="rect">
                      <a:avLst/>
                    </a:prstGeom>
                    <a:ln>
                      <a:noFill/>
                    </a:ln>
                    <a:extLst>
                      <a:ext uri="{53640926-AAD7-44D8-BBD7-CCE9431645EC}">
                        <a14:shadowObscured xmlns:a14="http://schemas.microsoft.com/office/drawing/2010/main"/>
                      </a:ext>
                    </a:extLst>
                  </pic:spPr>
                </pic:pic>
              </a:graphicData>
            </a:graphic>
          </wp:inline>
        </w:drawing>
      </w:r>
    </w:p>
    <w:p w14:paraId="2B6F2EAF" w14:textId="77777777" w:rsidR="002D0E9B" w:rsidRDefault="00BE2D54"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2</w:t>
      </w:r>
      <w:r w:rsidR="008D55EF">
        <w:rPr>
          <w:noProof/>
        </w:rPr>
        <w:fldChar w:fldCharType="end"/>
      </w:r>
      <w:r>
        <w:t>: US Equities Portfolio Rolling Beta</w:t>
      </w:r>
    </w:p>
    <w:p w14:paraId="635EB003" w14:textId="77777777" w:rsidR="00C63B62" w:rsidRDefault="00C63B62" w:rsidP="002D0E9B">
      <w:pPr>
        <w:spacing w:line="480" w:lineRule="auto"/>
        <w:jc w:val="both"/>
        <w:rPr>
          <w:rFonts w:ascii="Times New Roman" w:eastAsia="Times New Roman" w:hAnsi="Times New Roman" w:cs="Times New Roman"/>
          <w:sz w:val="24"/>
          <w:szCs w:val="24"/>
        </w:rPr>
      </w:pPr>
    </w:p>
    <w:p w14:paraId="42934505"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betas are close to one, the portfolio is longing far more than shorting due to the leverage and the portfolio actually has a positive beta.  As a result, it is not surprising that the portfolio return drops as the market breaks. </w:t>
      </w:r>
    </w:p>
    <w:p w14:paraId="26CBBA2B" w14:textId="77777777" w:rsidR="00BE2D54" w:rsidRDefault="003B21CD" w:rsidP="00BE2D54">
      <w:pPr>
        <w:keepNext/>
        <w:spacing w:line="480" w:lineRule="auto"/>
        <w:ind w:left="90"/>
        <w:jc w:val="both"/>
      </w:pPr>
      <w:r>
        <w:rPr>
          <w:rFonts w:ascii="Times New Roman" w:eastAsia="Times New Roman" w:hAnsi="Times New Roman" w:cs="Times New Roman"/>
          <w:noProof/>
          <w:sz w:val="24"/>
          <w:szCs w:val="24"/>
        </w:rPr>
        <w:lastRenderedPageBreak/>
        <w:drawing>
          <wp:inline distT="0" distB="0" distL="0" distR="0" wp14:anchorId="5785E7A8" wp14:editId="4715014E">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14:paraId="70B1C5EE" w14:textId="77777777" w:rsidR="00C63B62" w:rsidRDefault="00BE2D54"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3</w:t>
      </w:r>
      <w:r w:rsidR="008D55EF">
        <w:rPr>
          <w:noProof/>
        </w:rPr>
        <w:fldChar w:fldCharType="end"/>
      </w:r>
      <w:r>
        <w:t>: US Equities Portfolio Annual Return</w:t>
      </w:r>
    </w:p>
    <w:p w14:paraId="6F033225" w14:textId="77777777" w:rsidR="00C63B62" w:rsidRDefault="00C63B62" w:rsidP="003B21CD">
      <w:pPr>
        <w:spacing w:line="480" w:lineRule="auto"/>
        <w:jc w:val="both"/>
        <w:rPr>
          <w:rFonts w:ascii="Times New Roman" w:eastAsia="Times New Roman" w:hAnsi="Times New Roman" w:cs="Times New Roman"/>
          <w:sz w:val="24"/>
          <w:szCs w:val="24"/>
        </w:rPr>
      </w:pPr>
    </w:p>
    <w:p w14:paraId="68A7AADA" w14:textId="77777777"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5" w:name="_7yqzir2u8kj2" w:colFirst="0" w:colLast="0"/>
      <w:bookmarkEnd w:id="15"/>
    </w:p>
    <w:p w14:paraId="03525F51"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6" w:name="_Toc65687498"/>
      <w:r>
        <w:rPr>
          <w:rFonts w:ascii="Times New Roman" w:eastAsia="Times New Roman" w:hAnsi="Times New Roman" w:cs="Times New Roman"/>
          <w:b/>
          <w:color w:val="000000"/>
          <w:sz w:val="26"/>
          <w:szCs w:val="26"/>
        </w:rPr>
        <w:t>Over the Expansion Period (2009 - 2019)</w:t>
      </w:r>
      <w:bookmarkEnd w:id="16"/>
    </w:p>
    <w:p w14:paraId="0A1F4C0B" w14:textId="77777777" w:rsidR="00C63B62" w:rsidRDefault="00C63B62">
      <w:pPr>
        <w:ind w:left="90"/>
        <w:jc w:val="both"/>
      </w:pPr>
    </w:p>
    <w:p w14:paraId="6DB4FC84" w14:textId="77777777" w:rsidR="00B46604" w:rsidRDefault="00B46604">
      <w:pPr>
        <w:ind w:left="90"/>
        <w:jc w:val="both"/>
      </w:pPr>
    </w:p>
    <w:p w14:paraId="53483F77"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w:t>
      </w:r>
      <w:r>
        <w:rPr>
          <w:rFonts w:ascii="Times New Roman" w:eastAsia="Times New Roman" w:hAnsi="Times New Roman" w:cs="Times New Roman"/>
          <w:sz w:val="24"/>
          <w:szCs w:val="24"/>
        </w:rPr>
        <w:lastRenderedPageBreak/>
        <w:t xml:space="preserve">Sharpe ratio. Specifically, the excess return is 0.6 v.s. 0.15; the alpha estimated from CAPM is 1.30 v.s. 0.63; and the Sharpe ratio has a significant difference of 0.65 v.s. 0.13. The results show that the BAB strategy achieves a significantly good performance during normal time and bull market, but a financial crisis can easily destroy the excess return. </w:t>
      </w:r>
    </w:p>
    <w:p w14:paraId="15B79BF7" w14:textId="77777777" w:rsidR="0046479C" w:rsidRDefault="005821BF" w:rsidP="0046479C">
      <w:pPr>
        <w:keepNext/>
        <w:jc w:val="both"/>
      </w:pPr>
      <w:r>
        <w:rPr>
          <w:noProof/>
        </w:rPr>
        <w:drawing>
          <wp:inline distT="114300" distB="114300" distL="114300" distR="114300" wp14:anchorId="0BDFEF0C" wp14:editId="28E24D71">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14:paraId="3FE6FD24" w14:textId="77777777" w:rsidR="00C63B62" w:rsidRDefault="0046479C" w:rsidP="005A51CF">
      <w:pPr>
        <w:pStyle w:val="Caption"/>
        <w:jc w:val="both"/>
      </w:pPr>
      <w:r>
        <w:t xml:space="preserve">Table </w:t>
      </w:r>
      <w:r w:rsidR="008D55EF">
        <w:fldChar w:fldCharType="begin"/>
      </w:r>
      <w:r w:rsidR="008D55EF">
        <w:instrText xml:space="preserve"> SEQ Table \* ARABIC </w:instrText>
      </w:r>
      <w:r w:rsidR="008D55EF">
        <w:fldChar w:fldCharType="separate"/>
      </w:r>
      <w:r w:rsidR="002B4DA5">
        <w:rPr>
          <w:noProof/>
        </w:rPr>
        <w:t>2</w:t>
      </w:r>
      <w:r w:rsidR="008D55EF">
        <w:rPr>
          <w:noProof/>
        </w:rPr>
        <w:fldChar w:fldCharType="end"/>
      </w:r>
      <w:r>
        <w:t>: US Equities Portfolio Performance (2009-2019)</w:t>
      </w:r>
      <w:r w:rsidR="007E3A62">
        <w:t>: same construction steps as Table 1 with different testing horizon (excluding year 2008 and 2020)</w:t>
      </w:r>
    </w:p>
    <w:p w14:paraId="1B8A2094"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7" w:name="_Toc65687499"/>
      <w:r>
        <w:rPr>
          <w:rFonts w:ascii="Times New Roman" w:eastAsia="Times New Roman" w:hAnsi="Times New Roman" w:cs="Times New Roman"/>
          <w:b/>
          <w:color w:val="000000"/>
          <w:sz w:val="26"/>
          <w:szCs w:val="26"/>
        </w:rPr>
        <w:t>Post-GFC (2009 - 2020)</w:t>
      </w:r>
      <w:bookmarkEnd w:id="17"/>
    </w:p>
    <w:p w14:paraId="1D1080B8" w14:textId="77777777" w:rsidR="00C63B62" w:rsidRDefault="00C63B62">
      <w:pPr>
        <w:ind w:left="90"/>
        <w:jc w:val="both"/>
        <w:rPr>
          <w:rFonts w:ascii="Times New Roman" w:eastAsia="Times New Roman" w:hAnsi="Times New Roman" w:cs="Times New Roman"/>
          <w:sz w:val="24"/>
          <w:szCs w:val="24"/>
        </w:rPr>
      </w:pPr>
    </w:p>
    <w:p w14:paraId="1D26DA1A"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14:paraId="7689E751" w14:textId="77777777"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w:t>
      </w:r>
      <w:r w:rsidR="005821BF">
        <w:rPr>
          <w:rFonts w:ascii="Times New Roman" w:eastAsia="Times New Roman" w:hAnsi="Times New Roman" w:cs="Times New Roman"/>
          <w:sz w:val="24"/>
          <w:szCs w:val="24"/>
        </w:rPr>
        <w:lastRenderedPageBreak/>
        <w:t>crash. Therefore, the strategy in general is profitable, though the timing to stop loss during an upcoming crisis is important to secure a high excess return.</w:t>
      </w:r>
    </w:p>
    <w:p w14:paraId="237C0065" w14:textId="77777777" w:rsidR="00C63B62" w:rsidRDefault="00C63B62">
      <w:pPr>
        <w:ind w:left="90"/>
        <w:jc w:val="both"/>
        <w:rPr>
          <w:rFonts w:ascii="Times New Roman" w:eastAsia="Times New Roman" w:hAnsi="Times New Roman" w:cs="Times New Roman"/>
          <w:sz w:val="24"/>
          <w:szCs w:val="24"/>
        </w:rPr>
      </w:pPr>
    </w:p>
    <w:p w14:paraId="6727E0CE" w14:textId="77777777"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14:anchorId="0CC1B6BB" wp14:editId="7E8BCCC4">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14:paraId="7FE82EED" w14:textId="77777777" w:rsidR="00C63B62" w:rsidRDefault="0046479C" w:rsidP="00920164">
      <w:pPr>
        <w:pStyle w:val="Caption"/>
        <w:ind w:left="90"/>
        <w:jc w:val="both"/>
      </w:pPr>
      <w:r>
        <w:t xml:space="preserve">Table </w:t>
      </w:r>
      <w:r w:rsidR="008D55EF">
        <w:fldChar w:fldCharType="begin"/>
      </w:r>
      <w:r w:rsidR="008D55EF">
        <w:instrText xml:space="preserve"> SEQ Table \* ARABIC </w:instrText>
      </w:r>
      <w:r w:rsidR="008D55EF">
        <w:fldChar w:fldCharType="separate"/>
      </w:r>
      <w:r w:rsidR="002B4DA5">
        <w:rPr>
          <w:noProof/>
        </w:rPr>
        <w:t>3</w:t>
      </w:r>
      <w:r w:rsidR="008D55EF">
        <w:rPr>
          <w:noProof/>
        </w:rPr>
        <w:fldChar w:fldCharType="end"/>
      </w:r>
      <w:r>
        <w:t>: US Equities Portfolio Performance (2009-2020)</w:t>
      </w:r>
      <w:r w:rsidR="007E3A62">
        <w:t>: same construction steps as Table 1 and Table 2 with different testing horizon (excluding year 2008 only)</w:t>
      </w:r>
    </w:p>
    <w:p w14:paraId="095D301D" w14:textId="77777777" w:rsidR="007E3A62" w:rsidRPr="007E3A62" w:rsidRDefault="007E3A62" w:rsidP="007E3A62"/>
    <w:p w14:paraId="570B7F4F" w14:textId="77777777" w:rsidR="00C63B62" w:rsidRDefault="005821BF" w:rsidP="005A51CF">
      <w:pPr>
        <w:pStyle w:val="Heading3"/>
        <w:numPr>
          <w:ilvl w:val="2"/>
          <w:numId w:val="1"/>
        </w:numPr>
        <w:jc w:val="both"/>
        <w:rPr>
          <w:rFonts w:ascii="Times New Roman" w:eastAsia="Times New Roman" w:hAnsi="Times New Roman" w:cs="Times New Roman"/>
          <w:b/>
          <w:color w:val="000000"/>
          <w:sz w:val="26"/>
          <w:szCs w:val="26"/>
        </w:rPr>
      </w:pPr>
      <w:bookmarkStart w:id="18" w:name="_Toc65687500"/>
      <w:r>
        <w:rPr>
          <w:rFonts w:ascii="Times New Roman" w:eastAsia="Times New Roman" w:hAnsi="Times New Roman" w:cs="Times New Roman"/>
          <w:b/>
          <w:color w:val="000000"/>
          <w:sz w:val="26"/>
          <w:szCs w:val="26"/>
        </w:rPr>
        <w:t>BAB factor validation</w:t>
      </w:r>
      <w:bookmarkEnd w:id="18"/>
    </w:p>
    <w:p w14:paraId="6F1FCB12" w14:textId="77777777" w:rsidR="005A51CF" w:rsidRPr="005A51CF" w:rsidRDefault="005A51CF" w:rsidP="005A51CF"/>
    <w:p w14:paraId="31BE556B"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14:paraId="6DDFC8A7"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produce a correct BAB factor and thus, the results are reliable to deliver significant results and conclusions. </w:t>
      </w:r>
    </w:p>
    <w:p w14:paraId="3D21A641" w14:textId="77777777" w:rsidR="0046479C" w:rsidRPr="0046479C" w:rsidRDefault="0046479C" w:rsidP="0046479C"/>
    <w:p w14:paraId="4EF3E18E" w14:textId="77777777"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14:anchorId="543B7B2E" wp14:editId="08F176D8">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14:paraId="7D20EB89" w14:textId="77777777" w:rsidR="00C63B62" w:rsidRDefault="0046479C" w:rsidP="005E03D2">
      <w:pPr>
        <w:pStyle w:val="Caption"/>
        <w:jc w:val="center"/>
        <w:rPr>
          <w:rFonts w:ascii="Times New Roman" w:eastAsia="Times New Roman" w:hAnsi="Times New Roman" w:cs="Times New Roman"/>
          <w:b/>
          <w:sz w:val="30"/>
          <w:szCs w:val="30"/>
        </w:rPr>
      </w:pPr>
      <w:r>
        <w:t xml:space="preserve">Figure </w:t>
      </w:r>
      <w:r w:rsidR="008D55EF">
        <w:fldChar w:fldCharType="begin"/>
      </w:r>
      <w:r w:rsidR="008D55EF">
        <w:instrText xml:space="preserve"> SEQ Figure \* ARABIC </w:instrText>
      </w:r>
      <w:r w:rsidR="008D55EF">
        <w:fldChar w:fldCharType="separate"/>
      </w:r>
      <w:r w:rsidR="005322A0">
        <w:rPr>
          <w:noProof/>
        </w:rPr>
        <w:t>4</w:t>
      </w:r>
      <w:r w:rsidR="008D55EF">
        <w:rPr>
          <w:noProof/>
        </w:rPr>
        <w:fldChar w:fldCharType="end"/>
      </w:r>
      <w:r>
        <w:t>: C</w:t>
      </w:r>
      <w:r w:rsidRPr="00345A91">
        <w:t xml:space="preserve">omparison of </w:t>
      </w:r>
      <w:r>
        <w:t>T</w:t>
      </w:r>
      <w:r w:rsidRPr="00345A91">
        <w:t>ime-series</w:t>
      </w:r>
      <w:r>
        <w:t xml:space="preserve"> of</w:t>
      </w:r>
      <w:r w:rsidRPr="00345A91">
        <w:t xml:space="preserve"> </w:t>
      </w:r>
      <w:r>
        <w:t>D</w:t>
      </w:r>
      <w:r w:rsidRPr="00345A91">
        <w:t xml:space="preserve">aily </w:t>
      </w:r>
      <w:r>
        <w:t>BAB F</w:t>
      </w:r>
      <w:r w:rsidRPr="00345A91">
        <w:t xml:space="preserve">actor </w:t>
      </w:r>
      <w:r>
        <w:t>R</w:t>
      </w:r>
      <w:r w:rsidRPr="00345A91">
        <w:t>eturns</w:t>
      </w:r>
    </w:p>
    <w:p w14:paraId="72F8D6A2" w14:textId="77777777"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14:anchorId="3268FBDC" wp14:editId="0092F407">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14:paraId="4F4F0C65" w14:textId="77777777" w:rsidR="00C63B62" w:rsidRDefault="005E03D2" w:rsidP="005E03D2">
      <w:pPr>
        <w:pStyle w:val="Caption"/>
        <w:jc w:val="center"/>
        <w:rPr>
          <w:rFonts w:ascii="Times New Roman" w:eastAsia="Times New Roman" w:hAnsi="Times New Roman" w:cs="Times New Roman"/>
          <w:b/>
          <w:sz w:val="30"/>
          <w:szCs w:val="30"/>
        </w:rPr>
      </w:pPr>
      <w:r>
        <w:t xml:space="preserve">Figure </w:t>
      </w:r>
      <w:r w:rsidR="008D55EF">
        <w:fldChar w:fldCharType="begin"/>
      </w:r>
      <w:r w:rsidR="008D55EF">
        <w:instrText xml:space="preserve"> SEQ Figure \* ARABIC </w:instrText>
      </w:r>
      <w:r w:rsidR="008D55EF">
        <w:fldChar w:fldCharType="separate"/>
      </w:r>
      <w:r w:rsidR="005322A0">
        <w:rPr>
          <w:noProof/>
        </w:rPr>
        <w:t>5</w:t>
      </w:r>
      <w:r w:rsidR="008D55EF">
        <w:rPr>
          <w:noProof/>
        </w:rPr>
        <w:fldChar w:fldCharType="end"/>
      </w:r>
      <w:r>
        <w:t>: Comparison of BAB Returns by Our Team and AQR</w:t>
      </w:r>
    </w:p>
    <w:p w14:paraId="269B6F29" w14:textId="77777777" w:rsidR="005E03D2" w:rsidRDefault="005E03D2">
      <w:pPr>
        <w:ind w:left="90"/>
        <w:jc w:val="both"/>
        <w:rPr>
          <w:rFonts w:ascii="Times New Roman" w:eastAsia="Times New Roman" w:hAnsi="Times New Roman" w:cs="Times New Roman"/>
          <w:b/>
          <w:sz w:val="30"/>
          <w:szCs w:val="30"/>
        </w:rPr>
      </w:pPr>
    </w:p>
    <w:p w14:paraId="34044406" w14:textId="77777777" w:rsidR="005E03D2" w:rsidRDefault="005E03D2" w:rsidP="005E03D2">
      <w:pPr>
        <w:keepNext/>
        <w:ind w:left="90"/>
        <w:jc w:val="both"/>
      </w:pPr>
      <w:r>
        <w:rPr>
          <w:rFonts w:ascii="Times New Roman" w:eastAsia="Times New Roman" w:hAnsi="Times New Roman" w:cs="Times New Roman"/>
          <w:b/>
          <w:noProof/>
          <w:sz w:val="30"/>
          <w:szCs w:val="30"/>
        </w:rPr>
        <w:lastRenderedPageBreak/>
        <w:drawing>
          <wp:inline distT="114300" distB="114300" distL="114300" distR="114300" wp14:anchorId="20A86080" wp14:editId="768ACB91">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14:paraId="22B262A3" w14:textId="77777777" w:rsidR="00C63B62" w:rsidRDefault="005E03D2" w:rsidP="005E03D2">
      <w:pPr>
        <w:pStyle w:val="Caption"/>
        <w:jc w:val="center"/>
      </w:pPr>
      <w:r>
        <w:t xml:space="preserve">Figure </w:t>
      </w:r>
      <w:r w:rsidR="008D55EF">
        <w:fldChar w:fldCharType="begin"/>
      </w:r>
      <w:r w:rsidR="008D55EF">
        <w:instrText xml:space="preserve"> SEQ Figure \* ARABIC </w:instrText>
      </w:r>
      <w:r w:rsidR="008D55EF">
        <w:fldChar w:fldCharType="separate"/>
      </w:r>
      <w:r w:rsidR="005322A0">
        <w:rPr>
          <w:noProof/>
        </w:rPr>
        <w:t>6</w:t>
      </w:r>
      <w:r w:rsidR="008D55EF">
        <w:rPr>
          <w:noProof/>
        </w:rPr>
        <w:fldChar w:fldCharType="end"/>
      </w:r>
      <w:r>
        <w:t>: US Risk-Free Rate by AQR</w:t>
      </w:r>
    </w:p>
    <w:p w14:paraId="307ED37E" w14:textId="77777777" w:rsidR="005A51CF" w:rsidRPr="005A51CF" w:rsidRDefault="005A51CF" w:rsidP="005A51CF"/>
    <w:p w14:paraId="0C845F2B"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19" w:name="_Toc65687501"/>
      <w:r>
        <w:rPr>
          <w:rFonts w:ascii="Times New Roman" w:eastAsia="Times New Roman" w:hAnsi="Times New Roman" w:cs="Times New Roman"/>
          <w:b/>
          <w:sz w:val="30"/>
          <w:szCs w:val="30"/>
        </w:rPr>
        <w:t>Extension to China’s A-share Market</w:t>
      </w:r>
      <w:bookmarkEnd w:id="19"/>
    </w:p>
    <w:p w14:paraId="4D43B8A8" w14:textId="77777777" w:rsidR="005A51CF" w:rsidRPr="005A51CF" w:rsidRDefault="005A51CF" w:rsidP="005A51CF"/>
    <w:p w14:paraId="3A0FDC2C"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14:paraId="0D7E6758"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0" w:name="_Toc65687502"/>
      <w:r>
        <w:rPr>
          <w:rFonts w:ascii="Times New Roman" w:eastAsia="Times New Roman" w:hAnsi="Times New Roman" w:cs="Times New Roman"/>
          <w:b/>
          <w:color w:val="000000"/>
          <w:sz w:val="26"/>
          <w:szCs w:val="26"/>
        </w:rPr>
        <w:t>Over the Whole Period (2008 - 2020)</w:t>
      </w:r>
      <w:bookmarkEnd w:id="20"/>
    </w:p>
    <w:p w14:paraId="454F48E6" w14:textId="77777777" w:rsidR="005A51CF" w:rsidRPr="005A51CF" w:rsidRDefault="005A51CF" w:rsidP="005A51CF"/>
    <w:p w14:paraId="0DAC86A9" w14:textId="77777777" w:rsidR="005E03D2" w:rsidRDefault="005821BF" w:rsidP="005E03D2">
      <w:pPr>
        <w:keepNext/>
        <w:ind w:left="90"/>
        <w:jc w:val="both"/>
      </w:pPr>
      <w:r>
        <w:rPr>
          <w:noProof/>
        </w:rPr>
        <w:drawing>
          <wp:inline distT="114300" distB="114300" distL="114300" distR="114300" wp14:anchorId="45B06071" wp14:editId="1A709A5B">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14:paraId="2EB6B279" w14:textId="77777777" w:rsidR="00C63B62" w:rsidRDefault="005E03D2" w:rsidP="005E03D2">
      <w:pPr>
        <w:pStyle w:val="Caption"/>
        <w:jc w:val="center"/>
      </w:pPr>
      <w:r>
        <w:t xml:space="preserve">Table </w:t>
      </w:r>
      <w:r w:rsidR="008D55EF">
        <w:fldChar w:fldCharType="begin"/>
      </w:r>
      <w:r w:rsidR="008D55EF">
        <w:instrText xml:space="preserve"> SEQ Table \* ARABIC </w:instrText>
      </w:r>
      <w:r w:rsidR="008D55EF">
        <w:fldChar w:fldCharType="separate"/>
      </w:r>
      <w:r w:rsidR="002B4DA5">
        <w:rPr>
          <w:noProof/>
        </w:rPr>
        <w:t>4</w:t>
      </w:r>
      <w:r w:rsidR="008D55EF">
        <w:rPr>
          <w:noProof/>
        </w:rPr>
        <w:fldChar w:fldCharType="end"/>
      </w:r>
      <w:r>
        <w:t>: China's A-Share</w:t>
      </w:r>
      <w:r w:rsidRPr="00E87BFE">
        <w:t xml:space="preserve"> Portfolio Performance (2008-2020)</w:t>
      </w:r>
    </w:p>
    <w:p w14:paraId="31E9A4D3" w14:textId="77777777" w:rsidR="00C63B62" w:rsidRDefault="00C63B62">
      <w:pPr>
        <w:ind w:left="90"/>
        <w:jc w:val="both"/>
      </w:pPr>
    </w:p>
    <w:p w14:paraId="6B64F676" w14:textId="77777777"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14:paraId="1B4FF578"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14:paraId="6588C5F2" w14:textId="77777777" w:rsidR="00C63B62" w:rsidRDefault="00C63B62">
      <w:pPr>
        <w:spacing w:line="480" w:lineRule="auto"/>
        <w:ind w:left="90"/>
        <w:jc w:val="both"/>
        <w:rPr>
          <w:rFonts w:ascii="Times New Roman" w:eastAsia="Times New Roman" w:hAnsi="Times New Roman" w:cs="Times New Roman"/>
          <w:sz w:val="24"/>
          <w:szCs w:val="24"/>
        </w:rPr>
      </w:pPr>
    </w:p>
    <w:p w14:paraId="4B1ECE73" w14:textId="77777777"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lastRenderedPageBreak/>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 of the years, the strategy is able to generate positive returns. </w:t>
      </w:r>
      <w:r>
        <w:rPr>
          <w:rFonts w:ascii="Times New Roman" w:eastAsia="Times New Roman" w:hAnsi="Times New Roman" w:cs="Times New Roman"/>
          <w:sz w:val="24"/>
          <w:szCs w:val="24"/>
          <w:vertAlign w:val="superscript"/>
        </w:rPr>
        <w:footnoteReference w:id="11"/>
      </w:r>
    </w:p>
    <w:p w14:paraId="77E2DD14" w14:textId="77777777"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14:anchorId="6CDE5D96" wp14:editId="29B93D1A">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14:paraId="55483729" w14:textId="77777777" w:rsidR="00C63B62" w:rsidRDefault="005E03D2"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7</w:t>
      </w:r>
      <w:r w:rsidR="008D55EF">
        <w:rPr>
          <w:noProof/>
        </w:rPr>
        <w:fldChar w:fldCharType="end"/>
      </w:r>
      <w:r>
        <w:rPr>
          <w:lang w:val="en-US"/>
        </w:rPr>
        <w:t>: Chinese BAB Factor: Cumulative Return of Risk Premium</w:t>
      </w:r>
    </w:p>
    <w:p w14:paraId="4E78F324" w14:textId="77777777" w:rsidR="00C63B62" w:rsidRDefault="00C63B62">
      <w:pPr>
        <w:jc w:val="both"/>
        <w:rPr>
          <w:rFonts w:ascii="Times New Roman" w:eastAsia="Times New Roman" w:hAnsi="Times New Roman" w:cs="Times New Roman"/>
          <w:sz w:val="24"/>
          <w:szCs w:val="24"/>
        </w:rPr>
      </w:pPr>
    </w:p>
    <w:p w14:paraId="11147E5A" w14:textId="77777777" w:rsidR="00C63B62" w:rsidRDefault="00C63B62">
      <w:pPr>
        <w:jc w:val="both"/>
        <w:rPr>
          <w:rFonts w:ascii="Times New Roman" w:eastAsia="Times New Roman" w:hAnsi="Times New Roman" w:cs="Times New Roman"/>
          <w:sz w:val="24"/>
          <w:szCs w:val="24"/>
        </w:rPr>
      </w:pPr>
    </w:p>
    <w:p w14:paraId="5A40071B"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4269E0CB" wp14:editId="72E1971F">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14:paraId="655D6A6D" w14:textId="77777777" w:rsidR="00C63B62" w:rsidRDefault="005E03D2"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8</w:t>
      </w:r>
      <w:r w:rsidR="008D55EF">
        <w:rPr>
          <w:noProof/>
        </w:rPr>
        <w:fldChar w:fldCharType="end"/>
      </w:r>
      <w:r>
        <w:t xml:space="preserve">: </w:t>
      </w:r>
      <w:r w:rsidRPr="00BE236E">
        <w:t xml:space="preserve">Chinese </w:t>
      </w:r>
      <w:r>
        <w:t>Market</w:t>
      </w:r>
      <w:r w:rsidRPr="00BE236E">
        <w:t xml:space="preserve"> Factor: Cumulative Return of Risk Premium</w:t>
      </w:r>
    </w:p>
    <w:p w14:paraId="4BC8CCB6" w14:textId="77777777" w:rsidR="00C63B62" w:rsidRDefault="00C63B62">
      <w:pPr>
        <w:jc w:val="both"/>
        <w:rPr>
          <w:rFonts w:ascii="Times New Roman" w:eastAsia="Times New Roman" w:hAnsi="Times New Roman" w:cs="Times New Roman"/>
          <w:sz w:val="24"/>
          <w:szCs w:val="24"/>
          <w:highlight w:val="yellow"/>
        </w:rPr>
      </w:pPr>
    </w:p>
    <w:p w14:paraId="71623848"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 the BAB strategy generate positive excess return. </w:t>
      </w:r>
    </w:p>
    <w:p w14:paraId="60161E03" w14:textId="77777777" w:rsidR="00C63B62" w:rsidRDefault="00C63B62">
      <w:pPr>
        <w:jc w:val="both"/>
        <w:rPr>
          <w:rFonts w:ascii="Times New Roman" w:eastAsia="Times New Roman" w:hAnsi="Times New Roman" w:cs="Times New Roman"/>
          <w:sz w:val="24"/>
          <w:szCs w:val="24"/>
        </w:rPr>
      </w:pPr>
    </w:p>
    <w:p w14:paraId="4B8A3CAB"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536F7620" wp14:editId="761378D2">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14:paraId="11465553" w14:textId="77777777" w:rsidR="00C63B62" w:rsidRDefault="005E03D2"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9</w:t>
      </w:r>
      <w:r w:rsidR="008D55EF">
        <w:rPr>
          <w:noProof/>
        </w:rPr>
        <w:fldChar w:fldCharType="end"/>
      </w:r>
      <w:r>
        <w:t xml:space="preserve">: </w:t>
      </w:r>
      <w:r w:rsidRPr="005C51D7">
        <w:t xml:space="preserve">Chinese </w:t>
      </w:r>
      <w:r>
        <w:t>SMB</w:t>
      </w:r>
      <w:r w:rsidRPr="005C51D7">
        <w:t xml:space="preserve"> Factor: Cumulative Return of Risk Premium</w:t>
      </w:r>
    </w:p>
    <w:p w14:paraId="52440587" w14:textId="77777777" w:rsidR="00C63B62" w:rsidRDefault="00C63B62">
      <w:pPr>
        <w:jc w:val="both"/>
        <w:rPr>
          <w:rFonts w:ascii="Times New Roman" w:eastAsia="Times New Roman" w:hAnsi="Times New Roman" w:cs="Times New Roman"/>
          <w:sz w:val="24"/>
          <w:szCs w:val="24"/>
        </w:rPr>
      </w:pPr>
    </w:p>
    <w:p w14:paraId="1694E49C"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Chinese stock market has a late start (The Shanghai Stock Exchange and the Shenzhen Stock Exchange opened in 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w:t>
      </w:r>
      <w:r>
        <w:rPr>
          <w:rFonts w:ascii="Times New Roman" w:eastAsia="Times New Roman" w:hAnsi="Times New Roman" w:cs="Times New Roman"/>
          <w:sz w:val="24"/>
          <w:szCs w:val="24"/>
        </w:rPr>
        <w:lastRenderedPageBreak/>
        <w:t xml:space="preserve">lose their superiority, which is not only a result of the increasing sophistication of the equity market, but also an inevitable trend of institutionalization. </w:t>
      </w:r>
    </w:p>
    <w:p w14:paraId="691302F8" w14:textId="77777777" w:rsidR="00C63B62" w:rsidRDefault="00C63B62">
      <w:pPr>
        <w:jc w:val="both"/>
        <w:rPr>
          <w:rFonts w:ascii="Times New Roman" w:eastAsia="Times New Roman" w:hAnsi="Times New Roman" w:cs="Times New Roman"/>
          <w:sz w:val="24"/>
          <w:szCs w:val="24"/>
        </w:rPr>
      </w:pPr>
    </w:p>
    <w:p w14:paraId="1965DD2E" w14:textId="77777777"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14:anchorId="640F1044" wp14:editId="30EFE3D6">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14:paraId="73E2F590" w14:textId="77777777" w:rsidR="00C63B62" w:rsidRDefault="005E03D2" w:rsidP="005E03D2">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10</w:t>
      </w:r>
      <w:r w:rsidR="008D55EF">
        <w:rPr>
          <w:noProof/>
        </w:rPr>
        <w:fldChar w:fldCharType="end"/>
      </w:r>
      <w:r>
        <w:t xml:space="preserve">: </w:t>
      </w:r>
      <w:r w:rsidRPr="00C10C6C">
        <w:t xml:space="preserve">Chinese </w:t>
      </w:r>
      <w:r>
        <w:t>RMW</w:t>
      </w:r>
      <w:r w:rsidRPr="00C10C6C">
        <w:t xml:space="preserve"> Factor: Cumulative Return of Risk Premium</w:t>
      </w:r>
    </w:p>
    <w:p w14:paraId="64F39CEE" w14:textId="77777777" w:rsidR="00C63B62" w:rsidRDefault="00C63B62">
      <w:pPr>
        <w:spacing w:line="480" w:lineRule="auto"/>
        <w:jc w:val="both"/>
        <w:rPr>
          <w:rFonts w:ascii="Times New Roman" w:eastAsia="Times New Roman" w:hAnsi="Times New Roman" w:cs="Times New Roman"/>
          <w:sz w:val="24"/>
          <w:szCs w:val="24"/>
        </w:rPr>
      </w:pPr>
    </w:p>
    <w:p w14:paraId="70D84DF8"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14:paraId="3534186F"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why the year 2017 appeared to be a watershed is that the Shenzhen-Hong Kong Stock Connect program kicked off at the end of 2016. Such a program together with its predecessor the Shanghai-Hong Kong Stock Connect program that started at the </w:t>
      </w:r>
      <w:r>
        <w:rPr>
          <w:rFonts w:ascii="Times New Roman" w:eastAsia="Times New Roman" w:hAnsi="Times New Roman" w:cs="Times New Roman"/>
          <w:sz w:val="24"/>
          <w:szCs w:val="24"/>
        </w:rPr>
        <w:lastRenderedPageBreak/>
        <w:t>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14:paraId="2A9A1F2F"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have 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14:paraId="75AB2523" w14:textId="77777777" w:rsidR="00C63B62" w:rsidRDefault="00C63B62">
      <w:pPr>
        <w:spacing w:line="480" w:lineRule="auto"/>
        <w:jc w:val="both"/>
        <w:rPr>
          <w:rFonts w:ascii="Times New Roman" w:eastAsia="Times New Roman" w:hAnsi="Times New Roman" w:cs="Times New Roman"/>
          <w:sz w:val="24"/>
          <w:szCs w:val="24"/>
        </w:rPr>
      </w:pPr>
    </w:p>
    <w:p w14:paraId="41BCB277" w14:textId="77777777" w:rsidR="002B4DA5" w:rsidRDefault="002438F7" w:rsidP="002B4DA5">
      <w:pPr>
        <w:keepNext/>
        <w:spacing w:line="480" w:lineRule="auto"/>
        <w:jc w:val="both"/>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7E044821" wp14:editId="05500D75">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0684CBDA" w14:textId="77777777" w:rsidR="00B46604" w:rsidRPr="002438F7" w:rsidRDefault="00B4660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E1D00" id="_x0000_t202" coordsize="21600,21600" o:spt="202" path="m,l,21600r21600,l21600,xe">
                <v:stroke joinstyle="miter"/>
                <v:path gradientshapeok="t" o:connecttype="rect"/>
              </v:shapetype>
              <v:shape id="文本框 34" o:spid="_x0000_s1026"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" fillcolor="white [3212]" stroked="f">
                <v:textbox>
                  <w:txbxContent>
                    <w:p w:rsidR="00B46604" w:rsidRPr="002438F7" w:rsidRDefault="00B4660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B20F188" wp14:editId="69DED8CD">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53F19E92" w14:textId="77777777" w:rsidR="00B46604" w:rsidRPr="002438F7" w:rsidRDefault="00B4660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39B3D" id="文本框 33" o:spid="_x0000_s1027"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dFL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2HV8DvUGieCh&#13;&#10;m6Xg+LnCdl2wEK+Zx+FBSHAhxCv8SA1NRWF7omQJ/vPf5MkeOY1aShocxoqGTyvmBSX6nUW2vx4e&#13;&#10;HqbpzZfD8VGJF7+vme9r7MqcAnJgiKvH8XxM9lH3R+nB3OHemKWsqGKWY+6Kxv54GrsG497hYjbL&#13;&#10;RjivjsULe+N4Cp1QTmS8be+Yd1vGRqT6JfRjyyaPiNvZJk8Ls1UEqTKrE84dqlv8cdYz2bd7KS2T&#13;&#10;/Xu2etie018A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MOl0UubAgAAhQUAAA4AAAAAAAAAAAAAAAAALgIA&#13;&#10;AGRycy9lMm9Eb2MueG1sUEsBAi0AFAAGAAgAAAAhAOC6nn7lAAAAEAEAAA8AAAAAAAAAAAAAAAAA&#13;&#10;9QQAAGRycy9kb3ducmV2LnhtbFBLBQYAAAAABAAEAPMAAAAHBgAAAAA=&#13;&#10;" fillcolor="white [3212]" stroked="f">
                <v:textbox>
                  <w:txbxContent>
                    <w:p w:rsidR="00B46604" w:rsidRPr="002438F7" w:rsidRDefault="00B4660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5302DFB" wp14:editId="4460B32D">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49D77404" w14:textId="77777777" w:rsidR="00B46604" w:rsidRPr="002272B1" w:rsidRDefault="00B4660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28"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" fillcolor="white [3212]" stroked="f">
                <v:textbox>
                  <w:txbxContent>
                    <w:p w:rsidR="00B46604" w:rsidRPr="002272B1" w:rsidRDefault="00B4660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14:anchorId="4CC699A4" wp14:editId="7A010FAD">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14:paraId="7F1757B8" w14:textId="77777777" w:rsidR="00C63B62" w:rsidRDefault="002B4DA5" w:rsidP="005A51CF">
      <w:pPr>
        <w:pStyle w:val="Caption"/>
        <w:jc w:val="both"/>
      </w:pPr>
      <w:r>
        <w:t xml:space="preserve">Figure </w:t>
      </w:r>
      <w:r w:rsidR="008D55EF">
        <w:fldChar w:fldCharType="begin"/>
      </w:r>
      <w:r w:rsidR="008D55EF">
        <w:instrText xml:space="preserve"> SEQ Figure \* ARABIC </w:instrText>
      </w:r>
      <w:r w:rsidR="008D55EF">
        <w:fldChar w:fldCharType="separate"/>
      </w:r>
      <w:r w:rsidR="005322A0">
        <w:rPr>
          <w:noProof/>
        </w:rPr>
        <w:t>11</w:t>
      </w:r>
      <w:r w:rsidR="008D55EF">
        <w:rPr>
          <w:noProof/>
        </w:rPr>
        <w:fldChar w:fldCharType="end"/>
      </w:r>
      <w:r>
        <w:t>:</w:t>
      </w:r>
      <w:r w:rsidRPr="00263C56">
        <w:t xml:space="preserve"> Source Wind Data. The blue line represents the total amount of capital into China’s A-share market via Shanghai-Hong Kong Stock Connect. The yellow line represents the total amount of capital into China’s A-share market via Shenzhen-Hong Kong</w:t>
      </w:r>
    </w:p>
    <w:p w14:paraId="3D8D1B8A" w14:textId="77777777" w:rsidR="002B4DA5" w:rsidRDefault="005A51CF" w:rsidP="002B4DA5">
      <w:pPr>
        <w:keepNext/>
        <w:spacing w:line="480" w:lineRule="auto"/>
        <w:jc w:val="both"/>
      </w:pPr>
      <w:r>
        <w:rPr>
          <w:noProof/>
        </w:rPr>
        <w:lastRenderedPageBreak/>
        <w:drawing>
          <wp:inline distT="0" distB="0" distL="0" distR="0" wp14:anchorId="15C35DA8" wp14:editId="02ECA89D">
            <wp:extent cx="5906670" cy="6783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a rolling beta.jpg"/>
                    <pic:cNvPicPr/>
                  </pic:nvPicPr>
                  <pic:blipFill rotWithShape="1">
                    <a:blip r:embed="rId22"/>
                    <a:srcRect l="8320" t="10125" r="7061" b="16992"/>
                    <a:stretch/>
                  </pic:blipFill>
                  <pic:spPr bwMode="auto">
                    <a:xfrm>
                      <a:off x="0" y="0"/>
                      <a:ext cx="5910543" cy="6787803"/>
                    </a:xfrm>
                    <a:prstGeom prst="rect">
                      <a:avLst/>
                    </a:prstGeom>
                    <a:ln>
                      <a:noFill/>
                    </a:ln>
                    <a:extLst>
                      <a:ext uri="{53640926-AAD7-44D8-BBD7-CCE9431645EC}">
                        <a14:shadowObscured xmlns:a14="http://schemas.microsoft.com/office/drawing/2010/main"/>
                      </a:ext>
                    </a:extLst>
                  </pic:spPr>
                </pic:pic>
              </a:graphicData>
            </a:graphic>
          </wp:inline>
        </w:drawing>
      </w:r>
    </w:p>
    <w:p w14:paraId="696653F9" w14:textId="77777777" w:rsidR="003B21CD" w:rsidRDefault="002B4DA5" w:rsidP="002B4DA5">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w:instrText>
      </w:r>
      <w:r w:rsidR="008D55EF">
        <w:instrText xml:space="preserve">SEQ Figure \* ARABIC </w:instrText>
      </w:r>
      <w:r w:rsidR="008D55EF">
        <w:fldChar w:fldCharType="separate"/>
      </w:r>
      <w:r w:rsidR="005322A0">
        <w:rPr>
          <w:noProof/>
        </w:rPr>
        <w:t>12</w:t>
      </w:r>
      <w:r w:rsidR="008D55EF">
        <w:rPr>
          <w:noProof/>
        </w:rPr>
        <w:fldChar w:fldCharType="end"/>
      </w:r>
      <w:r>
        <w:t>: China's A-Share</w:t>
      </w:r>
      <w:r w:rsidRPr="0092413F">
        <w:t xml:space="preserve"> Portfolio Rolling Beta</w:t>
      </w:r>
    </w:p>
    <w:p w14:paraId="15B0654E" w14:textId="77777777" w:rsidR="00C63B62" w:rsidRDefault="00C63B62">
      <w:pPr>
        <w:jc w:val="both"/>
        <w:rPr>
          <w:rFonts w:ascii="Times New Roman" w:eastAsia="Times New Roman" w:hAnsi="Times New Roman" w:cs="Times New Roman"/>
          <w:sz w:val="24"/>
          <w:szCs w:val="24"/>
        </w:rPr>
      </w:pPr>
    </w:p>
    <w:p w14:paraId="2B2B1FC1" w14:textId="77777777" w:rsidR="00EB5D28" w:rsidRPr="00EB5D28" w:rsidRDefault="002B4DA5" w:rsidP="00EB5D28">
      <w:pPr>
        <w:spacing w:line="480" w:lineRule="auto"/>
        <w:ind w:firstLine="720"/>
        <w:jc w:val="both"/>
        <w:rPr>
          <w:rFonts w:ascii="SimSun" w:eastAsia="SimSun" w:hAnsi="SimSun" w:cs="SimSun"/>
          <w:sz w:val="24"/>
          <w:szCs w:val="24"/>
          <w:lang w:val="en-US"/>
        </w:rPr>
      </w:pPr>
      <w:r>
        <w:rPr>
          <w:rFonts w:ascii="Times New Roman" w:eastAsia="SimSun" w:hAnsi="Times New Roman" w:cs="Times New Roman"/>
          <w:color w:val="000000"/>
          <w:sz w:val="24"/>
          <w:szCs w:val="24"/>
          <w:lang w:val="en-US"/>
        </w:rPr>
        <w:t xml:space="preserve">Figure 12 </w:t>
      </w:r>
      <w:r w:rsidR="00EB5D28" w:rsidRPr="002B4DA5">
        <w:rPr>
          <w:rFonts w:ascii="Times New Roman" w:eastAsia="SimSun" w:hAnsi="Times New Roman" w:cs="Times New Roman"/>
          <w:color w:val="000000"/>
          <w:sz w:val="24"/>
          <w:szCs w:val="24"/>
          <w:lang w:val="en-US"/>
        </w:rPr>
        <w:t>shows</w:t>
      </w:r>
      <w:r w:rsidR="00EB5D28" w:rsidRPr="00EB5D28">
        <w:rPr>
          <w:rFonts w:ascii="Times New Roman" w:eastAsia="SimSun" w:hAnsi="Times New Roman" w:cs="Times New Roman"/>
          <w:color w:val="000000"/>
          <w:sz w:val="24"/>
          <w:szCs w:val="24"/>
          <w:lang w:val="en-US"/>
        </w:rPr>
        <w:t xml:space="preserve"> the Fama-French 5 factors’ loadings on quantile portfolios’ excess return and BAB by running a rolling regression with a window of 30 months. Comparing the two extreme </w:t>
      </w:r>
      <w:r w:rsidR="00EB5D28" w:rsidRPr="00EB5D28">
        <w:rPr>
          <w:rFonts w:ascii="Times New Roman" w:eastAsia="SimSun" w:hAnsi="Times New Roman" w:cs="Times New Roman"/>
          <w:color w:val="000000"/>
          <w:sz w:val="24"/>
          <w:szCs w:val="24"/>
          <w:lang w:val="en-US"/>
        </w:rPr>
        <w:lastRenderedPageBreak/>
        <w:t>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 while P2 is formed by stocks with low market capitalization and small book-to market ratios. Thirdly, the P10 has significant weight on stocks that generate unstable profit and make 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14:paraId="306DEE5B" w14:textId="77777777"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14:paraId="045DD83A" w14:textId="77777777" w:rsidR="002B4DA5" w:rsidRDefault="00EB5D28" w:rsidP="002B4DA5">
      <w:pPr>
        <w:keepNext/>
        <w:spacing w:line="480" w:lineRule="auto"/>
        <w:jc w:val="both"/>
      </w:pPr>
      <w:r>
        <w:rPr>
          <w:rFonts w:ascii="Times New Roman" w:eastAsia="Times New Roman" w:hAnsi="Times New Roman" w:cs="Times New Roman" w:hint="eastAsia"/>
          <w:noProof/>
          <w:sz w:val="24"/>
          <w:szCs w:val="24"/>
        </w:rPr>
        <w:lastRenderedPageBreak/>
        <w:drawing>
          <wp:inline distT="0" distB="0" distL="0" distR="0" wp14:anchorId="4C0D3373" wp14:editId="317BA742">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14:paraId="1F3CE145" w14:textId="77777777" w:rsidR="00EB5D28" w:rsidRDefault="002B4DA5" w:rsidP="002B4DA5">
      <w:pPr>
        <w:pStyle w:val="Caption"/>
        <w:jc w:val="center"/>
        <w:rPr>
          <w:rFonts w:ascii="Times New Roman" w:eastAsia="Times New Roman" w:hAnsi="Times New Roman" w:cs="Times New Roman"/>
          <w:sz w:val="24"/>
          <w:szCs w:val="24"/>
        </w:rPr>
      </w:pPr>
      <w:r>
        <w:t xml:space="preserve">Figure </w:t>
      </w:r>
      <w:r w:rsidR="008D55EF">
        <w:fldChar w:fldCharType="begin"/>
      </w:r>
      <w:r w:rsidR="008D55EF">
        <w:instrText xml:space="preserve"> SEQ Figure \* ARABIC </w:instrText>
      </w:r>
      <w:r w:rsidR="008D55EF">
        <w:fldChar w:fldCharType="separate"/>
      </w:r>
      <w:r w:rsidR="005322A0">
        <w:rPr>
          <w:noProof/>
        </w:rPr>
        <w:t>13</w:t>
      </w:r>
      <w:r w:rsidR="008D55EF">
        <w:rPr>
          <w:noProof/>
        </w:rPr>
        <w:fldChar w:fldCharType="end"/>
      </w:r>
      <w:r>
        <w:t>: China's A-Share</w:t>
      </w:r>
      <w:r w:rsidRPr="00430D2D">
        <w:t xml:space="preserve"> Portfolio Annual Return</w:t>
      </w:r>
    </w:p>
    <w:p w14:paraId="7D9AD061" w14:textId="77777777"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of 2008, which is a result of the GFC. Also, the individual stock’s beta converges to one during a crisis as the market movement has profound impact on all the securities traded, and market risk is significantly contained in each stock’s total risk. When all the batas are close to one, the BAB portfolio has much more longing than shorting to generate appropriate leverage. Another financial market turbulence is in the year of 2020, in which the covid-19 caused a significant impact on global financial markets. Therefore, instead of considering the whole testing period from 2008 to 2020, </w:t>
      </w:r>
      <w:r w:rsidRPr="00D22525">
        <w:rPr>
          <w:rFonts w:ascii="Times New Roman" w:eastAsia="Times New Roman" w:hAnsi="Times New Roman" w:cs="Times New Roman"/>
          <w:sz w:val="24"/>
          <w:szCs w:val="24"/>
          <w:lang w:val="en-US"/>
        </w:rPr>
        <w:lastRenderedPageBreak/>
        <w:t>we also analyze the BAB portfolio performance over the expansion period (2009-2019) and post-GFC period (2009-2020).</w:t>
      </w:r>
    </w:p>
    <w:p w14:paraId="373921E9" w14:textId="77777777" w:rsidR="00C63B62" w:rsidRDefault="00C63B62">
      <w:pPr>
        <w:jc w:val="both"/>
        <w:rPr>
          <w:rFonts w:ascii="Times New Roman" w:eastAsia="Times New Roman" w:hAnsi="Times New Roman" w:cs="Times New Roman"/>
          <w:sz w:val="24"/>
          <w:szCs w:val="24"/>
        </w:rPr>
      </w:pPr>
    </w:p>
    <w:p w14:paraId="25D6A71C"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1" w:name="_Toc65687503"/>
      <w:r>
        <w:rPr>
          <w:rFonts w:ascii="Times New Roman" w:eastAsia="Times New Roman" w:hAnsi="Times New Roman" w:cs="Times New Roman"/>
          <w:b/>
          <w:color w:val="000000"/>
          <w:sz w:val="26"/>
          <w:szCs w:val="26"/>
        </w:rPr>
        <w:t>Over the Expansion Period (2009 - 2019)</w:t>
      </w:r>
      <w:bookmarkEnd w:id="21"/>
    </w:p>
    <w:p w14:paraId="36D5B13E" w14:textId="77777777" w:rsidR="00C63B62" w:rsidRDefault="005821BF">
      <w:pPr>
        <w:ind w:left="990"/>
        <w:jc w:val="both"/>
      </w:pPr>
      <w:r>
        <w:t xml:space="preserve"> </w:t>
      </w:r>
    </w:p>
    <w:p w14:paraId="3EFD69B8" w14:textId="77777777"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14:paraId="1ACD9BA7" w14:textId="77777777" w:rsidR="00C63B62" w:rsidRDefault="00C63B62">
      <w:pPr>
        <w:jc w:val="both"/>
      </w:pPr>
    </w:p>
    <w:p w14:paraId="5CD9070B" w14:textId="77777777" w:rsidR="002B4DA5" w:rsidRDefault="005821BF" w:rsidP="002B4DA5">
      <w:pPr>
        <w:keepNext/>
        <w:ind w:left="90"/>
        <w:jc w:val="both"/>
      </w:pPr>
      <w:r>
        <w:rPr>
          <w:noProof/>
        </w:rPr>
        <w:drawing>
          <wp:inline distT="114300" distB="114300" distL="114300" distR="114300" wp14:anchorId="6FCC6FB5" wp14:editId="10E65FB4">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14:paraId="0CF025BD" w14:textId="77777777" w:rsidR="002B4DA5" w:rsidRDefault="002B4DA5" w:rsidP="002B4DA5">
      <w:pPr>
        <w:pStyle w:val="Caption"/>
        <w:jc w:val="center"/>
      </w:pPr>
      <w:r>
        <w:t xml:space="preserve">Table </w:t>
      </w:r>
      <w:r w:rsidR="008D55EF">
        <w:fldChar w:fldCharType="begin"/>
      </w:r>
      <w:r w:rsidR="008D55EF">
        <w:instrText xml:space="preserve"> SEQ Table \* ARABIC </w:instrText>
      </w:r>
      <w:r w:rsidR="008D55EF">
        <w:fldChar w:fldCharType="separate"/>
      </w:r>
      <w:r>
        <w:rPr>
          <w:noProof/>
        </w:rPr>
        <w:t>5</w:t>
      </w:r>
      <w:r w:rsidR="008D55EF">
        <w:rPr>
          <w:noProof/>
        </w:rPr>
        <w:fldChar w:fldCharType="end"/>
      </w:r>
      <w:r>
        <w:t xml:space="preserve">: </w:t>
      </w:r>
      <w:r w:rsidRPr="00B5088B">
        <w:t>China's A-Share Portfolio Performance (200</w:t>
      </w:r>
      <w:r>
        <w:t>9</w:t>
      </w:r>
      <w:r w:rsidRPr="00B5088B">
        <w:t>-20</w:t>
      </w:r>
      <w:r>
        <w:t>19</w:t>
      </w:r>
      <w:r w:rsidRPr="00B5088B">
        <w:t>)</w:t>
      </w:r>
    </w:p>
    <w:p w14:paraId="73E476FC" w14:textId="77777777" w:rsidR="00FC27A8" w:rsidRPr="00FC27A8" w:rsidRDefault="00FC27A8" w:rsidP="00FC27A8"/>
    <w:p w14:paraId="1EB58BA6"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2" w:name="_Toc65687504"/>
      <w:r>
        <w:rPr>
          <w:rFonts w:ascii="Times New Roman" w:eastAsia="Times New Roman" w:hAnsi="Times New Roman" w:cs="Times New Roman"/>
          <w:b/>
          <w:color w:val="000000"/>
          <w:sz w:val="26"/>
          <w:szCs w:val="26"/>
        </w:rPr>
        <w:t>Post-GFC (2009 - 2020)</w:t>
      </w:r>
      <w:bookmarkEnd w:id="22"/>
    </w:p>
    <w:p w14:paraId="35BB1A93" w14:textId="77777777" w:rsidR="00C63B62" w:rsidRDefault="00C63B62">
      <w:pPr>
        <w:ind w:left="990"/>
        <w:jc w:val="both"/>
      </w:pPr>
    </w:p>
    <w:p w14:paraId="65F746E0"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14:paraId="5A66F888"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70F2340F" wp14:editId="16C42215">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14:paraId="3B596E98" w14:textId="77777777" w:rsidR="002B4DA5" w:rsidRDefault="002B4DA5" w:rsidP="002B4DA5">
      <w:pPr>
        <w:pStyle w:val="Caption"/>
        <w:jc w:val="center"/>
      </w:pPr>
      <w:r>
        <w:t xml:space="preserve">Table </w:t>
      </w:r>
      <w:r w:rsidR="008D55EF">
        <w:fldChar w:fldCharType="begin"/>
      </w:r>
      <w:r w:rsidR="008D55EF">
        <w:instrText xml:space="preserve"> SEQ Table \* ARABIC </w:instrText>
      </w:r>
      <w:r w:rsidR="008D55EF">
        <w:fldChar w:fldCharType="separate"/>
      </w:r>
      <w:r>
        <w:rPr>
          <w:noProof/>
        </w:rPr>
        <w:t>6</w:t>
      </w:r>
      <w:r w:rsidR="008D55EF">
        <w:rPr>
          <w:noProof/>
        </w:rPr>
        <w:fldChar w:fldCharType="end"/>
      </w:r>
      <w:r>
        <w:t xml:space="preserve">: </w:t>
      </w:r>
      <w:r w:rsidRPr="0005063C">
        <w:t>China's A-Share Portfolio Performance (200</w:t>
      </w:r>
      <w:r>
        <w:t>9</w:t>
      </w:r>
      <w:r w:rsidRPr="0005063C">
        <w:t>-2020)</w:t>
      </w:r>
    </w:p>
    <w:p w14:paraId="70F49A5A" w14:textId="77777777" w:rsidR="00FC27A8" w:rsidRPr="00FC27A8" w:rsidRDefault="00FC27A8" w:rsidP="00FC27A8"/>
    <w:p w14:paraId="72D2666E"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3" w:name="_Toc65687505"/>
      <w:r>
        <w:rPr>
          <w:rFonts w:ascii="Times New Roman" w:eastAsia="Times New Roman" w:hAnsi="Times New Roman" w:cs="Times New Roman"/>
          <w:b/>
          <w:color w:val="000000"/>
          <w:sz w:val="26"/>
          <w:szCs w:val="26"/>
        </w:rPr>
        <w:t>Comparison with the US Equity Market</w:t>
      </w:r>
      <w:bookmarkEnd w:id="23"/>
    </w:p>
    <w:p w14:paraId="0CB06DFE" w14:textId="77777777" w:rsidR="00C63B62" w:rsidRDefault="00C63B62">
      <w:pPr>
        <w:ind w:left="990"/>
        <w:jc w:val="both"/>
      </w:pPr>
    </w:p>
    <w:p w14:paraId="67786FA1"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discuss BAB factor effectiveness by comparing its performance in the US equity markets (table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and in China’s A-share market (table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14:paraId="125F62D6" w14:textId="77777777"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w:t>
      </w:r>
      <w:r>
        <w:rPr>
          <w:rFonts w:ascii="Times New Roman" w:eastAsia="Times New Roman" w:hAnsi="Times New Roman" w:cs="Times New Roman"/>
          <w:sz w:val="24"/>
          <w:szCs w:val="24"/>
        </w:rPr>
        <w:lastRenderedPageBreak/>
        <w:t xml:space="preserve">strategy can be reduced by constraints in the Chinese stock market such as shorting limits and inconvenience. </w:t>
      </w:r>
    </w:p>
    <w:p w14:paraId="705F5C11" w14:textId="77777777" w:rsidR="00C63B62" w:rsidRDefault="005821BF">
      <w:pPr>
        <w:pStyle w:val="Heading1"/>
        <w:numPr>
          <w:ilvl w:val="0"/>
          <w:numId w:val="1"/>
        </w:numPr>
        <w:jc w:val="both"/>
        <w:rPr>
          <w:rFonts w:ascii="Times New Roman" w:eastAsia="Times New Roman" w:hAnsi="Times New Roman" w:cs="Times New Roman"/>
          <w:b/>
          <w:sz w:val="36"/>
          <w:szCs w:val="36"/>
        </w:rPr>
      </w:pPr>
      <w:bookmarkStart w:id="24" w:name="_Toc65687506"/>
      <w:r>
        <w:rPr>
          <w:rFonts w:ascii="Times New Roman" w:eastAsia="Times New Roman" w:hAnsi="Times New Roman" w:cs="Times New Roman"/>
          <w:b/>
          <w:sz w:val="36"/>
          <w:szCs w:val="36"/>
        </w:rPr>
        <w:t>Strategy Back-testing Results</w:t>
      </w:r>
      <w:bookmarkEnd w:id="24"/>
    </w:p>
    <w:p w14:paraId="155BFE73" w14:textId="77777777" w:rsidR="00C63B62" w:rsidRDefault="00C63B62">
      <w:pPr>
        <w:ind w:left="720"/>
      </w:pPr>
    </w:p>
    <w:p w14:paraId="053D4870" w14:textId="77777777"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backtesting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skewness, and kurtness. We assume a risk-free rate of zero for simplicity. </w:t>
      </w:r>
    </w:p>
    <w:p w14:paraId="1B10AF2E" w14:textId="77777777" w:rsidR="00C63B62" w:rsidRDefault="005821BF">
      <w:pPr>
        <w:pStyle w:val="Heading2"/>
        <w:numPr>
          <w:ilvl w:val="1"/>
          <w:numId w:val="1"/>
        </w:numPr>
        <w:rPr>
          <w:rFonts w:ascii="Times New Roman" w:eastAsia="Times New Roman" w:hAnsi="Times New Roman" w:cs="Times New Roman"/>
          <w:b/>
          <w:sz w:val="30"/>
          <w:szCs w:val="30"/>
        </w:rPr>
      </w:pPr>
      <w:bookmarkStart w:id="25" w:name="_Toc65687507"/>
      <w:r>
        <w:rPr>
          <w:rFonts w:ascii="Times New Roman" w:eastAsia="Times New Roman" w:hAnsi="Times New Roman" w:cs="Times New Roman"/>
          <w:b/>
          <w:sz w:val="30"/>
          <w:szCs w:val="30"/>
        </w:rPr>
        <w:t>Over the Whole Period (2008-2020)</w:t>
      </w:r>
      <w:bookmarkEnd w:id="25"/>
    </w:p>
    <w:p w14:paraId="6A1D3DEB" w14:textId="77777777" w:rsidR="00C63B62" w:rsidRDefault="00C63B62">
      <w:pPr>
        <w:ind w:left="900"/>
      </w:pPr>
    </w:p>
    <w:p w14:paraId="7EDD41C6" w14:textId="77777777"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14:paraId="09314E3B"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7D5C3234" wp14:editId="54FEE608">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14:paraId="4392E64E" w14:textId="77777777" w:rsidR="002B4DA5" w:rsidRDefault="002B4DA5" w:rsidP="002B4DA5">
      <w:pPr>
        <w:pStyle w:val="Caption"/>
        <w:jc w:val="center"/>
      </w:pPr>
      <w:r>
        <w:t xml:space="preserve">Figure </w:t>
      </w:r>
      <w:r w:rsidR="008D55EF">
        <w:fldChar w:fldCharType="begin"/>
      </w:r>
      <w:r w:rsidR="008D55EF">
        <w:instrText xml:space="preserve"> SEQ Figure \* ARABIC </w:instrText>
      </w:r>
      <w:r w:rsidR="008D55EF">
        <w:fldChar w:fldCharType="separate"/>
      </w:r>
      <w:r w:rsidR="005322A0">
        <w:rPr>
          <w:noProof/>
        </w:rPr>
        <w:t>14</w:t>
      </w:r>
      <w:r w:rsidR="008D55EF">
        <w:rPr>
          <w:noProof/>
        </w:rPr>
        <w:fldChar w:fldCharType="end"/>
      </w:r>
      <w:r>
        <w:t xml:space="preserve">: </w:t>
      </w:r>
      <w:r w:rsidRPr="00257A35">
        <w:t>Cumulative Returns of the 4 Strategies</w:t>
      </w:r>
      <w:r>
        <w:t xml:space="preserve"> (2008-2020)</w:t>
      </w:r>
    </w:p>
    <w:p w14:paraId="759A1301" w14:textId="77777777" w:rsidR="00C63B62" w:rsidRDefault="00C63B62">
      <w:pPr>
        <w:jc w:val="both"/>
        <w:rPr>
          <w:rFonts w:ascii="Times New Roman" w:eastAsia="Times New Roman" w:hAnsi="Times New Roman" w:cs="Times New Roman"/>
          <w:b/>
        </w:rPr>
      </w:pPr>
    </w:p>
    <w:p w14:paraId="32D7F0F2" w14:textId="77777777"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14:paraId="214336D4" w14:textId="77777777" w:rsidR="002B4DA5" w:rsidRDefault="005821BF" w:rsidP="002B4DA5">
      <w:pPr>
        <w:keepNext/>
        <w:jc w:val="both"/>
      </w:pPr>
      <w:r>
        <w:rPr>
          <w:rFonts w:ascii="Times New Roman" w:eastAsia="Times New Roman" w:hAnsi="Times New Roman" w:cs="Times New Roman"/>
          <w:b/>
          <w:noProof/>
        </w:rPr>
        <w:drawing>
          <wp:inline distT="114300" distB="114300" distL="114300" distR="114300" wp14:anchorId="51CBA589" wp14:editId="0C9A5070">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14:paraId="2A9B1E5C" w14:textId="77777777" w:rsidR="002B4DA5" w:rsidRDefault="002B4DA5" w:rsidP="002B4DA5">
      <w:pPr>
        <w:pStyle w:val="Caption"/>
        <w:jc w:val="center"/>
      </w:pPr>
      <w:r>
        <w:t xml:space="preserve">Table </w:t>
      </w:r>
      <w:r w:rsidR="008D55EF">
        <w:fldChar w:fldCharType="begin"/>
      </w:r>
      <w:r w:rsidR="008D55EF">
        <w:instrText xml:space="preserve"> SEQ Table \* ARABIC </w:instrText>
      </w:r>
      <w:r w:rsidR="008D55EF">
        <w:fldChar w:fldCharType="separate"/>
      </w:r>
      <w:r>
        <w:rPr>
          <w:noProof/>
        </w:rPr>
        <w:t>7</w:t>
      </w:r>
      <w:r w:rsidR="008D55EF">
        <w:rPr>
          <w:noProof/>
        </w:rPr>
        <w:fldChar w:fldCharType="end"/>
      </w:r>
      <w:r>
        <w:t xml:space="preserve">: </w:t>
      </w:r>
      <w:r w:rsidRPr="00B63A5D">
        <w:t>Strategy Performance Metrics</w:t>
      </w:r>
      <w:r>
        <w:t xml:space="preserve"> (2008-2020)</w:t>
      </w:r>
    </w:p>
    <w:p w14:paraId="1BE883DE" w14:textId="77777777" w:rsidR="00C63B62" w:rsidRDefault="00C63B62">
      <w:pPr>
        <w:jc w:val="both"/>
        <w:rPr>
          <w:rFonts w:ascii="Times New Roman" w:eastAsia="Times New Roman" w:hAnsi="Times New Roman" w:cs="Times New Roman"/>
          <w:b/>
        </w:rPr>
      </w:pPr>
    </w:p>
    <w:p w14:paraId="4217AA53" w14:textId="77777777"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lastRenderedPageBreak/>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14:paraId="20EE015B" w14:textId="77777777" w:rsidR="00C63B62" w:rsidRDefault="005821BF">
      <w:pPr>
        <w:pStyle w:val="Heading2"/>
        <w:numPr>
          <w:ilvl w:val="1"/>
          <w:numId w:val="1"/>
        </w:numPr>
        <w:rPr>
          <w:rFonts w:ascii="Times New Roman" w:eastAsia="Times New Roman" w:hAnsi="Times New Roman" w:cs="Times New Roman"/>
          <w:b/>
          <w:sz w:val="30"/>
          <w:szCs w:val="30"/>
        </w:rPr>
      </w:pPr>
      <w:bookmarkStart w:id="26" w:name="_Toc65687508"/>
      <w:r>
        <w:rPr>
          <w:rFonts w:ascii="Times New Roman" w:eastAsia="Times New Roman" w:hAnsi="Times New Roman" w:cs="Times New Roman"/>
          <w:b/>
          <w:sz w:val="30"/>
          <w:szCs w:val="30"/>
        </w:rPr>
        <w:t>Post-GFC (2014-2020)</w:t>
      </w:r>
      <w:bookmarkEnd w:id="26"/>
    </w:p>
    <w:p w14:paraId="65B6B34F" w14:textId="77777777" w:rsidR="00FC27A8" w:rsidRPr="00FC27A8" w:rsidRDefault="00FC27A8" w:rsidP="00FC27A8"/>
    <w:p w14:paraId="2D09C0D5" w14:textId="77777777" w:rsidR="002B4DA5" w:rsidRDefault="005821BF" w:rsidP="002B4DA5">
      <w:pPr>
        <w:keepNext/>
        <w:jc w:val="both"/>
      </w:pPr>
      <w:r>
        <w:rPr>
          <w:noProof/>
        </w:rPr>
        <w:drawing>
          <wp:inline distT="114300" distB="114300" distL="114300" distR="114300" wp14:anchorId="170CA019" wp14:editId="5A669687">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14:paraId="6A376AC4" w14:textId="77777777" w:rsidR="00C63B62" w:rsidRDefault="002B4DA5" w:rsidP="002B4DA5">
      <w:pPr>
        <w:pStyle w:val="Caption"/>
        <w:jc w:val="center"/>
      </w:pPr>
      <w:r>
        <w:t xml:space="preserve">Figure </w:t>
      </w:r>
      <w:r w:rsidR="008D55EF">
        <w:fldChar w:fldCharType="begin"/>
      </w:r>
      <w:r w:rsidR="008D55EF">
        <w:instrText xml:space="preserve"> SEQ Figure \* ARABIC </w:instrText>
      </w:r>
      <w:r w:rsidR="008D55EF">
        <w:fldChar w:fldCharType="separate"/>
      </w:r>
      <w:r w:rsidR="005322A0">
        <w:rPr>
          <w:noProof/>
        </w:rPr>
        <w:t>15</w:t>
      </w:r>
      <w:r w:rsidR="008D55EF">
        <w:rPr>
          <w:noProof/>
        </w:rPr>
        <w:fldChar w:fldCharType="end"/>
      </w:r>
      <w:r>
        <w:t xml:space="preserve">: </w:t>
      </w:r>
      <w:r w:rsidRPr="00FB2E94">
        <w:t>Cumulative Returns of the 4 Strategies</w:t>
      </w:r>
      <w:r>
        <w:t xml:space="preserve"> (2014-2020)</w:t>
      </w:r>
    </w:p>
    <w:p w14:paraId="6B07D4AA" w14:textId="77777777" w:rsidR="00C63B62" w:rsidRDefault="00C63B62">
      <w:pPr>
        <w:spacing w:line="480" w:lineRule="auto"/>
        <w:ind w:firstLine="90"/>
        <w:jc w:val="both"/>
        <w:rPr>
          <w:rFonts w:ascii="Times New Roman" w:eastAsia="Times New Roman" w:hAnsi="Times New Roman" w:cs="Times New Roman"/>
          <w:sz w:val="24"/>
          <w:szCs w:val="24"/>
          <w:highlight w:val="yellow"/>
        </w:rPr>
      </w:pPr>
    </w:p>
    <w:p w14:paraId="26767A71" w14:textId="77777777" w:rsidR="00C63B62" w:rsidRDefault="005821BF">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8</w:t>
      </w:r>
      <w:r w:rsidRPr="002B4DA5">
        <w:rPr>
          <w:rFonts w:ascii="Times New Roman" w:eastAsia="Times New Roman" w:hAnsi="Times New Roman" w:cs="Times New Roman"/>
          <w:sz w:val="24"/>
          <w:szCs w:val="24"/>
        </w:rPr>
        <w:t xml:space="preserve"> and figure </w:t>
      </w:r>
      <w:r w:rsidR="002B4DA5" w:rsidRPr="002B4DA5">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show the four strategies’ performance from 2014 to 2020. We see</w:t>
      </w:r>
    </w:p>
    <w:p w14:paraId="2A43FE1E" w14:textId="77777777"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inverse-vol-monthly strategy has superior performance with a</w:t>
      </w:r>
    </w:p>
    <w:p w14:paraId="0D78A02A"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much higher monthly Sharpe ratio of 1.49, the highest Calmar ratio of 0.70 and an acceptable max drawdown of -11.07%. Moreover, without the influence of the GFC, the buy-and-hold (US)</w:t>
      </w:r>
    </w:p>
    <w:p w14:paraId="67A527DF" w14:textId="77777777"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14:paraId="45F79431" w14:textId="77777777"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14:paraId="45FCF125" w14:textId="77777777"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14:paraId="13BBEE03" w14:textId="77777777" w:rsidR="00C63B62" w:rsidRDefault="00C63B62">
      <w:pPr>
        <w:jc w:val="both"/>
      </w:pPr>
    </w:p>
    <w:p w14:paraId="2BA6AD34" w14:textId="77777777" w:rsidR="002B4DA5" w:rsidRDefault="005821BF" w:rsidP="002B4DA5">
      <w:pPr>
        <w:keepNext/>
        <w:jc w:val="both"/>
      </w:pPr>
      <w:r>
        <w:rPr>
          <w:rFonts w:ascii="Times New Roman" w:eastAsia="Times New Roman" w:hAnsi="Times New Roman" w:cs="Times New Roman"/>
          <w:noProof/>
        </w:rPr>
        <w:drawing>
          <wp:inline distT="114300" distB="114300" distL="114300" distR="114300" wp14:anchorId="2CA9A2C5" wp14:editId="02D61E5C">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14:paraId="344F5BA3" w14:textId="77777777" w:rsidR="00C63B62" w:rsidRDefault="002B4DA5" w:rsidP="002B4DA5">
      <w:pPr>
        <w:pStyle w:val="Caption"/>
        <w:jc w:val="center"/>
        <w:rPr>
          <w:rFonts w:ascii="Times New Roman" w:eastAsia="Times New Roman" w:hAnsi="Times New Roman" w:cs="Times New Roman"/>
          <w:sz w:val="24"/>
          <w:szCs w:val="24"/>
        </w:rPr>
      </w:pPr>
      <w:r>
        <w:t xml:space="preserve">Table </w:t>
      </w:r>
      <w:r w:rsidR="008D55EF">
        <w:fldChar w:fldCharType="begin"/>
      </w:r>
      <w:r w:rsidR="008D55EF">
        <w:instrText xml:space="preserve"> SEQ Table \* ARABIC </w:instrText>
      </w:r>
      <w:r w:rsidR="008D55EF">
        <w:fldChar w:fldCharType="separate"/>
      </w:r>
      <w:r>
        <w:rPr>
          <w:noProof/>
        </w:rPr>
        <w:t>8</w:t>
      </w:r>
      <w:r w:rsidR="008D55EF">
        <w:rPr>
          <w:noProof/>
        </w:rPr>
        <w:fldChar w:fldCharType="end"/>
      </w:r>
      <w:r>
        <w:t xml:space="preserve">: </w:t>
      </w:r>
      <w:r w:rsidRPr="00795EE4">
        <w:t>Strategy Performance Metrics</w:t>
      </w:r>
      <w:r>
        <w:t xml:space="preserve"> (2014-2020)</w:t>
      </w:r>
    </w:p>
    <w:p w14:paraId="637B5B72" w14:textId="77777777" w:rsidR="00C63B62" w:rsidRDefault="00C63B62">
      <w:pPr>
        <w:spacing w:line="480" w:lineRule="auto"/>
        <w:jc w:val="both"/>
        <w:rPr>
          <w:rFonts w:ascii="Times New Roman" w:eastAsia="Times New Roman" w:hAnsi="Times New Roman" w:cs="Times New Roman"/>
          <w:sz w:val="24"/>
          <w:szCs w:val="24"/>
        </w:rPr>
      </w:pPr>
    </w:p>
    <w:p w14:paraId="0E701F73" w14:textId="77777777"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14:paraId="7E733BFE" w14:textId="77777777" w:rsidR="00C63B62" w:rsidRDefault="005821BF">
      <w:pPr>
        <w:pStyle w:val="Heading1"/>
        <w:numPr>
          <w:ilvl w:val="0"/>
          <w:numId w:val="1"/>
        </w:numPr>
        <w:jc w:val="both"/>
        <w:rPr>
          <w:rFonts w:ascii="Times New Roman" w:eastAsia="Times New Roman" w:hAnsi="Times New Roman" w:cs="Times New Roman"/>
          <w:b/>
          <w:sz w:val="36"/>
          <w:szCs w:val="36"/>
        </w:rPr>
      </w:pPr>
      <w:bookmarkStart w:id="27" w:name="_Toc65687509"/>
      <w:r>
        <w:rPr>
          <w:rFonts w:ascii="Times New Roman" w:eastAsia="Times New Roman" w:hAnsi="Times New Roman" w:cs="Times New Roman"/>
          <w:b/>
          <w:sz w:val="36"/>
          <w:szCs w:val="36"/>
        </w:rPr>
        <w:t>Conclusion</w:t>
      </w:r>
      <w:bookmarkEnd w:id="27"/>
      <w:r>
        <w:rPr>
          <w:rFonts w:ascii="Times New Roman" w:eastAsia="Times New Roman" w:hAnsi="Times New Roman" w:cs="Times New Roman"/>
          <w:b/>
          <w:sz w:val="36"/>
          <w:szCs w:val="36"/>
        </w:rPr>
        <w:t xml:space="preserve"> </w:t>
      </w:r>
    </w:p>
    <w:p w14:paraId="25D1687A" w14:textId="77777777" w:rsidR="00FC27A8" w:rsidRPr="00FC27A8" w:rsidRDefault="00FC27A8" w:rsidP="00FC27A8"/>
    <w:p w14:paraId="6DA1C4B1"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Frazzini, A., Pedersen, L.H.,(2013) and validate the </w:t>
      </w:r>
      <w:r>
        <w:rPr>
          <w:rFonts w:ascii="Times New Roman" w:eastAsia="Times New Roman" w:hAnsi="Times New Roman" w:cs="Times New Roman"/>
          <w:sz w:val="24"/>
          <w:szCs w:val="24"/>
        </w:rPr>
        <w:lastRenderedPageBreak/>
        <w:t>effectiveness of the BAB factor in recent years (2008 - 2020). The BAB portfolio delivers significant excess return and Sharpe ratio, especially during normal years and bull markets.</w:t>
      </w:r>
    </w:p>
    <w:p w14:paraId="7203B93A"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portfolio has a bad performance during financial crises, such as the GFC(2018) and Covid-19(2020), which will eliminate the excess returns achieved by the strategy. And by analyzing the factor loading on common factors, such as market,  SML, HML, RMW, and CMA, we find that the BAB factor tends to look for profitable stocks and behaves more like a conservative investment strategy. </w:t>
      </w:r>
    </w:p>
    <w:p w14:paraId="13E5DAE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betas are closing to one and thus the BAB factor has a positive beta, leading to a drop in return as the market crashes.</w:t>
      </w:r>
    </w:p>
    <w:p w14:paraId="740AF0D5"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14:paraId="62C60853" w14:textId="77777777"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Lastly, we construct four trading strategies based on the BAB factor: buy-and-hold (China), buy-and-hold (US), equal-weight-monthly and inverse-vol-monthly and implement backtest both in the period of 2008-2020 and 2014-2020. Results show that the inverse-vol-monthly strategy is the most profitable and promising strategy as it gives the highest Sharpe ratio, highest Calmar </w:t>
      </w:r>
      <w:r>
        <w:rPr>
          <w:rFonts w:ascii="Times New Roman" w:eastAsia="Times New Roman" w:hAnsi="Times New Roman" w:cs="Times New Roman"/>
          <w:sz w:val="24"/>
          <w:szCs w:val="24"/>
        </w:rPr>
        <w:lastRenderedPageBreak/>
        <w:t xml:space="preserve">ratio, and lowest max drawdown in both testing periods, which shows its capability of generating a consistent and decent return and controlling downside risk simultaneously. </w:t>
      </w:r>
    </w:p>
    <w:p w14:paraId="623A3630" w14:textId="77777777" w:rsidR="00C63B62" w:rsidRDefault="005821BF">
      <w:pPr>
        <w:pStyle w:val="Heading1"/>
        <w:numPr>
          <w:ilvl w:val="0"/>
          <w:numId w:val="1"/>
        </w:numPr>
        <w:jc w:val="both"/>
        <w:rPr>
          <w:rFonts w:ascii="Times New Roman" w:eastAsia="Times New Roman" w:hAnsi="Times New Roman" w:cs="Times New Roman"/>
          <w:b/>
          <w:sz w:val="36"/>
          <w:szCs w:val="36"/>
        </w:rPr>
      </w:pPr>
      <w:bookmarkStart w:id="28" w:name="_Toc65687510"/>
      <w:r>
        <w:rPr>
          <w:rFonts w:ascii="Times New Roman" w:eastAsia="Times New Roman" w:hAnsi="Times New Roman" w:cs="Times New Roman"/>
          <w:b/>
          <w:sz w:val="36"/>
          <w:szCs w:val="36"/>
        </w:rPr>
        <w:t>Future Work</w:t>
      </w:r>
      <w:bookmarkEnd w:id="28"/>
    </w:p>
    <w:p w14:paraId="6E3DA7B3" w14:textId="77777777" w:rsidR="00FC27A8" w:rsidRPr="00FC27A8" w:rsidRDefault="00FC27A8" w:rsidP="00FC27A8"/>
    <w:p w14:paraId="4E577D2E"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e.g. bonds, credit, foreign exchange, and international markets. The test as well as the extension of the BAB factor to recent years can also be carried out in those markets. </w:t>
      </w:r>
    </w:p>
    <w:p w14:paraId="0D6A30FF"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14:paraId="3DE64D9A"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fees,  such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14:paraId="473BD1CE"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w:t>
      </w:r>
      <w:r>
        <w:rPr>
          <w:rFonts w:ascii="Times New Roman" w:eastAsia="Times New Roman" w:hAnsi="Times New Roman" w:cs="Times New Roman"/>
          <w:sz w:val="24"/>
          <w:szCs w:val="24"/>
        </w:rPr>
        <w:lastRenderedPageBreak/>
        <w:t xml:space="preserve">characteristics, we propose an industry neutral strategy which is to apply the BAB factor within each industry, where the market index is replaced by the industry index. </w:t>
      </w:r>
    </w:p>
    <w:p w14:paraId="5CECA2E7" w14:textId="77777777" w:rsidR="00C63B62" w:rsidRDefault="005821BF">
      <w:pPr>
        <w:pStyle w:val="Heading1"/>
        <w:numPr>
          <w:ilvl w:val="0"/>
          <w:numId w:val="1"/>
        </w:numPr>
        <w:jc w:val="both"/>
        <w:rPr>
          <w:rFonts w:ascii="Times New Roman" w:eastAsia="Times New Roman" w:hAnsi="Times New Roman" w:cs="Times New Roman"/>
          <w:b/>
          <w:sz w:val="36"/>
          <w:szCs w:val="36"/>
        </w:rPr>
      </w:pPr>
      <w:bookmarkStart w:id="29" w:name="_Toc65687511"/>
      <w:r>
        <w:rPr>
          <w:rFonts w:ascii="Times New Roman" w:eastAsia="Times New Roman" w:hAnsi="Times New Roman" w:cs="Times New Roman"/>
          <w:b/>
          <w:sz w:val="36"/>
          <w:szCs w:val="36"/>
        </w:rPr>
        <w:t>Bibliography</w:t>
      </w:r>
      <w:bookmarkEnd w:id="29"/>
    </w:p>
    <w:p w14:paraId="7D32544D" w14:textId="77777777" w:rsidR="00FC27A8" w:rsidRPr="00FC27A8" w:rsidRDefault="00FC27A8" w:rsidP="00FC27A8"/>
    <w:p w14:paraId="0ED90CC1" w14:textId="77777777"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Hodrick, R. J., Xing, Y., &amp; Zhang, X. (2006). The Cross-Section of Volatility  </w:t>
      </w:r>
    </w:p>
    <w:p w14:paraId="37CB087A" w14:textId="77777777"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14:paraId="03110B4A" w14:textId="77777777" w:rsidR="00C63B62" w:rsidRDefault="00C63B62">
      <w:pPr>
        <w:ind w:firstLine="90"/>
        <w:jc w:val="both"/>
        <w:rPr>
          <w:rFonts w:ascii="Times New Roman" w:eastAsia="Times New Roman" w:hAnsi="Times New Roman" w:cs="Times New Roman"/>
          <w:sz w:val="24"/>
          <w:szCs w:val="24"/>
        </w:rPr>
      </w:pPr>
    </w:p>
    <w:p w14:paraId="3FEAB6A0"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14:paraId="2A6D006E" w14:textId="77777777" w:rsidR="00C63B62" w:rsidRDefault="00C63B62">
      <w:pPr>
        <w:ind w:left="720" w:hanging="630"/>
        <w:jc w:val="both"/>
        <w:rPr>
          <w:rFonts w:ascii="Times New Roman" w:eastAsia="Times New Roman" w:hAnsi="Times New Roman" w:cs="Times New Roman"/>
          <w:sz w:val="24"/>
          <w:szCs w:val="24"/>
        </w:rPr>
      </w:pPr>
    </w:p>
    <w:p w14:paraId="32B64072"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Frazzini,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14:paraId="14D33001" w14:textId="77777777" w:rsidR="00C63B62" w:rsidRDefault="00C63B62">
      <w:pPr>
        <w:ind w:left="720" w:hanging="630"/>
        <w:jc w:val="both"/>
        <w:rPr>
          <w:rFonts w:ascii="Times New Roman" w:eastAsia="Times New Roman" w:hAnsi="Times New Roman" w:cs="Times New Roman"/>
          <w:sz w:val="24"/>
          <w:szCs w:val="24"/>
        </w:rPr>
      </w:pPr>
    </w:p>
    <w:p w14:paraId="04E560FF"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Pim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14:paraId="6EC6C6D0" w14:textId="77777777" w:rsidR="00C63B62" w:rsidRDefault="00C63B62">
      <w:pPr>
        <w:ind w:left="720" w:hanging="630"/>
        <w:jc w:val="both"/>
        <w:rPr>
          <w:rFonts w:ascii="Times New Roman" w:eastAsia="Times New Roman" w:hAnsi="Times New Roman" w:cs="Times New Roman"/>
          <w:sz w:val="24"/>
          <w:szCs w:val="24"/>
        </w:rPr>
      </w:pPr>
    </w:p>
    <w:p w14:paraId="5AC611E5"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Novy-Marx R, Velikov M. (2018). Betting against betting against beta[J]. SSRN 3300965.</w:t>
      </w:r>
    </w:p>
    <w:p w14:paraId="7BA9739A" w14:textId="77777777" w:rsidR="00C63B62" w:rsidRDefault="00C63B62">
      <w:pPr>
        <w:ind w:left="720" w:hanging="630"/>
        <w:jc w:val="both"/>
        <w:rPr>
          <w:rFonts w:ascii="Times New Roman" w:eastAsia="Times New Roman" w:hAnsi="Times New Roman" w:cs="Times New Roman"/>
          <w:sz w:val="24"/>
          <w:szCs w:val="24"/>
        </w:rPr>
      </w:pPr>
    </w:p>
    <w:p w14:paraId="2EC4CCFD"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14:paraId="4EF8CB12" w14:textId="77777777" w:rsidR="00C63B62" w:rsidRDefault="00C63B62">
      <w:pPr>
        <w:ind w:left="720" w:hanging="630"/>
        <w:jc w:val="both"/>
        <w:rPr>
          <w:rFonts w:ascii="Times New Roman" w:eastAsia="Times New Roman" w:hAnsi="Times New Roman" w:cs="Times New Roman"/>
          <w:sz w:val="24"/>
          <w:szCs w:val="24"/>
        </w:rPr>
      </w:pPr>
    </w:p>
    <w:p w14:paraId="39933E1E" w14:textId="77777777"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14:paraId="60C2D0CD" w14:textId="77777777" w:rsidR="00C63B62" w:rsidRDefault="00C63B62">
      <w:pPr>
        <w:ind w:left="720" w:hanging="630"/>
        <w:jc w:val="both"/>
        <w:rPr>
          <w:rFonts w:ascii="Times New Roman" w:eastAsia="Times New Roman" w:hAnsi="Times New Roman" w:cs="Times New Roman"/>
          <w:sz w:val="24"/>
          <w:szCs w:val="24"/>
        </w:rPr>
      </w:pPr>
    </w:p>
    <w:p w14:paraId="2CD12263"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Yanran-Annie Zhou, Maria H. Kim, Shiguang Ma. (2012). Survive or die? An empirical study on Chinese ST firms. University of Wollongong Research Online.</w:t>
      </w:r>
    </w:p>
    <w:p w14:paraId="6E21089A" w14:textId="77777777"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0">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14:paraId="0453F795" w14:textId="77777777" w:rsidR="00C63B62" w:rsidRDefault="00C63B62">
      <w:pPr>
        <w:ind w:left="720" w:hanging="630"/>
        <w:jc w:val="both"/>
        <w:rPr>
          <w:rFonts w:ascii="Times New Roman" w:eastAsia="Times New Roman" w:hAnsi="Times New Roman" w:cs="Times New Roman"/>
          <w:sz w:val="24"/>
          <w:szCs w:val="24"/>
        </w:rPr>
      </w:pPr>
    </w:p>
    <w:p w14:paraId="244DB784"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1">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14:paraId="5486191F" w14:textId="77777777" w:rsidR="00C63B62" w:rsidRDefault="00C63B62">
      <w:pPr>
        <w:ind w:left="720" w:hanging="630"/>
        <w:jc w:val="both"/>
        <w:rPr>
          <w:rFonts w:ascii="Times New Roman" w:eastAsia="Times New Roman" w:hAnsi="Times New Roman" w:cs="Times New Roman"/>
          <w:sz w:val="24"/>
          <w:szCs w:val="24"/>
        </w:rPr>
      </w:pPr>
    </w:p>
    <w:p w14:paraId="377E8FC1"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2">
        <w:r>
          <w:rPr>
            <w:rFonts w:ascii="Times New Roman" w:eastAsia="Times New Roman" w:hAnsi="Times New Roman" w:cs="Times New Roman"/>
            <w:color w:val="1155CC"/>
            <w:sz w:val="24"/>
            <w:szCs w:val="24"/>
            <w:u w:val="single"/>
          </w:rPr>
          <w:t>http://www.crsp.org/resources/data</w:t>
        </w:r>
      </w:hyperlink>
    </w:p>
    <w:p w14:paraId="0D5DC29F" w14:textId="77777777" w:rsidR="00C63B62" w:rsidRDefault="00C63B62">
      <w:pPr>
        <w:ind w:left="720" w:hanging="630"/>
        <w:jc w:val="both"/>
        <w:rPr>
          <w:rFonts w:ascii="Times New Roman" w:eastAsia="Times New Roman" w:hAnsi="Times New Roman" w:cs="Times New Roman"/>
          <w:sz w:val="24"/>
          <w:szCs w:val="24"/>
        </w:rPr>
      </w:pPr>
    </w:p>
    <w:p w14:paraId="610009A1"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Stock Data and Industrial Classification Data. (2021). JoinQuant Data.</w:t>
      </w:r>
    </w:p>
    <w:p w14:paraId="597E4459"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3"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14:paraId="5C10E285" w14:textId="77777777" w:rsidR="00C63B62" w:rsidRDefault="00C63B62">
      <w:pPr>
        <w:ind w:left="90"/>
        <w:jc w:val="both"/>
        <w:rPr>
          <w:rFonts w:ascii="Times New Roman" w:eastAsia="Times New Roman" w:hAnsi="Times New Roman" w:cs="Times New Roman"/>
          <w:sz w:val="24"/>
          <w:szCs w:val="24"/>
        </w:rPr>
      </w:pPr>
    </w:p>
    <w:p w14:paraId="0ECF0081"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Fama-French 3-factor and 5-factor data in China’s A-share market. (2021). CSMAR. (</w:t>
      </w:r>
      <w:hyperlink r:id="rId34">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14:paraId="365315D4" w14:textId="77777777" w:rsidR="00C63B62" w:rsidRDefault="00C63B62">
      <w:pPr>
        <w:ind w:left="90"/>
        <w:jc w:val="both"/>
        <w:rPr>
          <w:rFonts w:ascii="Times New Roman" w:eastAsia="Times New Roman" w:hAnsi="Times New Roman" w:cs="Times New Roman"/>
          <w:sz w:val="24"/>
          <w:szCs w:val="24"/>
        </w:rPr>
      </w:pPr>
    </w:p>
    <w:p w14:paraId="2C792C00"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AsianBondsOnline. </w:t>
      </w:r>
    </w:p>
    <w:p w14:paraId="3F99C881"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5">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14:paraId="09ADC1CD" w14:textId="77777777" w:rsidR="00A841D6" w:rsidRDefault="00A841D6">
      <w:pPr>
        <w:ind w:left="90"/>
        <w:jc w:val="both"/>
        <w:rPr>
          <w:rFonts w:ascii="Times New Roman" w:eastAsia="Times New Roman" w:hAnsi="Times New Roman" w:cs="Times New Roman"/>
          <w:sz w:val="24"/>
          <w:szCs w:val="24"/>
        </w:rPr>
      </w:pPr>
    </w:p>
    <w:p w14:paraId="69F08D24" w14:textId="77777777"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30" w:name="_Toc65687512"/>
      <w:r>
        <w:rPr>
          <w:rFonts w:ascii="Times New Roman" w:eastAsia="Times New Roman" w:hAnsi="Times New Roman" w:cs="Times New Roman"/>
          <w:b/>
          <w:sz w:val="36"/>
          <w:szCs w:val="36"/>
        </w:rPr>
        <w:t>Appendix</w:t>
      </w:r>
      <w:bookmarkEnd w:id="30"/>
    </w:p>
    <w:p w14:paraId="4C639CB5" w14:textId="77777777"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31" w:name="_Toc65687513"/>
      <w:r>
        <w:rPr>
          <w:rFonts w:ascii="Times New Roman" w:eastAsia="Times New Roman" w:hAnsi="Times New Roman" w:cs="Times New Roman"/>
          <w:b/>
          <w:sz w:val="30"/>
          <w:szCs w:val="30"/>
        </w:rPr>
        <w:t>Cumulative Excess Returns for HML and CMA factors in China market</w:t>
      </w:r>
      <w:bookmarkEnd w:id="31"/>
      <w:r>
        <w:rPr>
          <w:rFonts w:ascii="Times New Roman" w:eastAsia="Times New Roman" w:hAnsi="Times New Roman" w:cs="Times New Roman"/>
          <w:b/>
          <w:sz w:val="30"/>
          <w:szCs w:val="30"/>
        </w:rPr>
        <w:tab/>
      </w:r>
    </w:p>
    <w:p w14:paraId="247FA48C" w14:textId="77777777" w:rsidR="005322A0" w:rsidRDefault="005821BF" w:rsidP="00550FB1">
      <w:pPr>
        <w:jc w:val="center"/>
      </w:pPr>
      <w:bookmarkStart w:id="32" w:name="_yg4j4mcjz5re" w:colFirst="0" w:colLast="0"/>
      <w:bookmarkEnd w:id="32"/>
      <w:r>
        <w:rPr>
          <w:noProof/>
        </w:rPr>
        <w:drawing>
          <wp:inline distT="114300" distB="114300" distL="114300" distR="114300" wp14:anchorId="6B576B23" wp14:editId="13B61502">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330666" cy="3975219"/>
                    </a:xfrm>
                    <a:prstGeom prst="rect">
                      <a:avLst/>
                    </a:prstGeom>
                    <a:ln/>
                  </pic:spPr>
                </pic:pic>
              </a:graphicData>
            </a:graphic>
          </wp:inline>
        </w:drawing>
      </w:r>
    </w:p>
    <w:p w14:paraId="4FD84BB3" w14:textId="77777777" w:rsidR="00C63B62" w:rsidRPr="00C27AFF" w:rsidRDefault="005322A0" w:rsidP="005322A0">
      <w:pPr>
        <w:pStyle w:val="Caption"/>
        <w:jc w:val="center"/>
        <w:rPr>
          <w:rFonts w:ascii="Times New Roman" w:eastAsia="Times New Roman" w:hAnsi="Times New Roman" w:cs="Times New Roman"/>
          <w:sz w:val="38"/>
          <w:szCs w:val="38"/>
        </w:rPr>
      </w:pPr>
      <w:r>
        <w:t xml:space="preserve">Figure </w:t>
      </w:r>
      <w:r w:rsidR="008D55EF">
        <w:fldChar w:fldCharType="begin"/>
      </w:r>
      <w:r w:rsidR="008D55EF">
        <w:instrText xml:space="preserve"> SEQ Figure \* ARABIC </w:instrText>
      </w:r>
      <w:r w:rsidR="008D55EF">
        <w:fldChar w:fldCharType="separate"/>
      </w:r>
      <w:r>
        <w:rPr>
          <w:noProof/>
        </w:rPr>
        <w:t>16</w:t>
      </w:r>
      <w:r w:rsidR="008D55EF">
        <w:rPr>
          <w:noProof/>
        </w:rPr>
        <w:fldChar w:fldCharType="end"/>
      </w:r>
      <w:r>
        <w:t xml:space="preserve">: </w:t>
      </w:r>
      <w:r w:rsidRPr="00477439">
        <w:t xml:space="preserve">Chinese </w:t>
      </w:r>
      <w:r>
        <w:t>HML</w:t>
      </w:r>
      <w:r w:rsidRPr="00477439">
        <w:t xml:space="preserve"> Factor: Cumulative Return of Risk Premium</w:t>
      </w:r>
    </w:p>
    <w:p w14:paraId="37DCFEC0" w14:textId="77777777" w:rsidR="00C63B62" w:rsidRDefault="005821BF" w:rsidP="0096055F">
      <w:pPr>
        <w:jc w:val="center"/>
      </w:pPr>
      <w:r>
        <w:rPr>
          <w:noProof/>
        </w:rPr>
        <w:lastRenderedPageBreak/>
        <w:drawing>
          <wp:inline distT="114300" distB="114300" distL="114300" distR="114300" wp14:anchorId="4B509883" wp14:editId="6DF7A890">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280489" cy="3994216"/>
                    </a:xfrm>
                    <a:prstGeom prst="rect">
                      <a:avLst/>
                    </a:prstGeom>
                    <a:ln/>
                  </pic:spPr>
                </pic:pic>
              </a:graphicData>
            </a:graphic>
          </wp:inline>
        </w:drawing>
      </w:r>
    </w:p>
    <w:p w14:paraId="3425D4BB" w14:textId="77777777" w:rsidR="005322A0" w:rsidRPr="00C27AFF" w:rsidRDefault="005322A0" w:rsidP="005322A0">
      <w:pPr>
        <w:pStyle w:val="Caption"/>
        <w:jc w:val="center"/>
        <w:rPr>
          <w:rFonts w:ascii="Times New Roman" w:eastAsia="Times New Roman" w:hAnsi="Times New Roman" w:cs="Times New Roman"/>
          <w:sz w:val="38"/>
          <w:szCs w:val="38"/>
        </w:rPr>
      </w:pPr>
      <w:r>
        <w:t xml:space="preserve">Figure 17: </w:t>
      </w:r>
      <w:r w:rsidRPr="00477439">
        <w:t xml:space="preserve">Chinese </w:t>
      </w:r>
      <w:r>
        <w:t>CMA</w:t>
      </w:r>
      <w:r w:rsidRPr="00477439">
        <w:t xml:space="preserve"> Factor: Cumulative Return of Risk Premium</w:t>
      </w:r>
    </w:p>
    <w:p w14:paraId="2A5EE0A1" w14:textId="77777777" w:rsidR="005322A0" w:rsidRDefault="005322A0" w:rsidP="0096055F">
      <w:pPr>
        <w:jc w:val="center"/>
      </w:pPr>
    </w:p>
    <w:p w14:paraId="14DC3A09" w14:textId="77777777" w:rsidR="00C63B62" w:rsidRDefault="00C63B62"/>
    <w:p w14:paraId="5FAB31ED" w14:textId="77777777" w:rsidR="00A841D6" w:rsidRDefault="00A841D6"/>
    <w:p w14:paraId="45A735F3" w14:textId="77777777" w:rsidR="00A841D6" w:rsidRDefault="00A841D6"/>
    <w:p w14:paraId="3ACD97D9" w14:textId="77777777" w:rsidR="00A841D6" w:rsidRDefault="00A841D6"/>
    <w:p w14:paraId="7C47413C" w14:textId="77777777" w:rsidR="00A841D6" w:rsidRDefault="00A841D6"/>
    <w:p w14:paraId="549EA018" w14:textId="77777777" w:rsidR="00A841D6" w:rsidRDefault="00A841D6"/>
    <w:p w14:paraId="647097F3" w14:textId="77777777" w:rsidR="00A841D6" w:rsidRDefault="00A841D6"/>
    <w:p w14:paraId="4E82404F" w14:textId="77777777" w:rsidR="00A841D6" w:rsidRDefault="00A841D6"/>
    <w:p w14:paraId="75E9FA47" w14:textId="77777777" w:rsidR="00A841D6" w:rsidRDefault="00A841D6"/>
    <w:p w14:paraId="2C335EFE" w14:textId="77777777" w:rsidR="00A841D6" w:rsidRDefault="00A841D6"/>
    <w:p w14:paraId="49D01103" w14:textId="77777777" w:rsidR="00A841D6" w:rsidRDefault="00A841D6"/>
    <w:p w14:paraId="4E2978A8" w14:textId="77777777" w:rsidR="00A841D6" w:rsidRDefault="00A841D6"/>
    <w:p w14:paraId="28069355" w14:textId="77777777" w:rsidR="00A841D6" w:rsidRDefault="00A841D6"/>
    <w:p w14:paraId="1F4EF69A" w14:textId="77777777" w:rsidR="00A841D6" w:rsidRDefault="00A841D6"/>
    <w:p w14:paraId="335739CD" w14:textId="77777777" w:rsidR="00A841D6" w:rsidRDefault="00A841D6"/>
    <w:p w14:paraId="34514EBB" w14:textId="77777777" w:rsidR="00A841D6" w:rsidRDefault="00A841D6"/>
    <w:p w14:paraId="2E462CEF" w14:textId="77777777" w:rsidR="00A841D6" w:rsidRDefault="00A841D6"/>
    <w:p w14:paraId="55368DDC" w14:textId="77777777" w:rsidR="00A841D6" w:rsidRDefault="00A841D6"/>
    <w:p w14:paraId="28ED243D" w14:textId="77777777" w:rsidR="00C63B62" w:rsidRDefault="005821BF">
      <w:pPr>
        <w:pStyle w:val="Heading2"/>
        <w:numPr>
          <w:ilvl w:val="1"/>
          <w:numId w:val="1"/>
        </w:numPr>
        <w:rPr>
          <w:rFonts w:ascii="Times New Roman" w:eastAsia="Times New Roman" w:hAnsi="Times New Roman" w:cs="Times New Roman"/>
          <w:b/>
          <w:sz w:val="30"/>
          <w:szCs w:val="30"/>
        </w:rPr>
      </w:pPr>
      <w:bookmarkStart w:id="33" w:name="_Toc65687514"/>
      <w:r>
        <w:rPr>
          <w:rFonts w:ascii="Times New Roman" w:eastAsia="Times New Roman" w:hAnsi="Times New Roman" w:cs="Times New Roman"/>
          <w:b/>
          <w:sz w:val="30"/>
          <w:szCs w:val="30"/>
        </w:rPr>
        <w:lastRenderedPageBreak/>
        <w:t>Visualization of table x for the Chinese market</w:t>
      </w:r>
      <w:bookmarkEnd w:id="33"/>
    </w:p>
    <w:p w14:paraId="2C94008B" w14:textId="77777777" w:rsidR="00C63B62" w:rsidRDefault="00C63B62">
      <w:pPr>
        <w:rPr>
          <w:highlight w:val="yellow"/>
        </w:rPr>
      </w:pPr>
    </w:p>
    <w:p w14:paraId="44E599CE" w14:textId="77777777" w:rsidR="005322A0" w:rsidRPr="00C65587" w:rsidRDefault="00A841D6" w:rsidP="00C65587">
      <w:pPr>
        <w:rPr>
          <w:highlight w:val="yellow"/>
        </w:rPr>
      </w:pPr>
      <w:r>
        <w:rPr>
          <w:rFonts w:hint="eastAsia"/>
          <w:noProof/>
        </w:rPr>
        <w:drawing>
          <wp:inline distT="0" distB="0" distL="0" distR="0" wp14:anchorId="510A8762" wp14:editId="1BF8AA2C">
            <wp:extent cx="5929745" cy="399053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_portfolio_summary.jpg"/>
                    <pic:cNvPicPr/>
                  </pic:nvPicPr>
                  <pic:blipFill rotWithShape="1">
                    <a:blip r:embed="rId38"/>
                    <a:srcRect l="9326" t="8393" r="8469" b="8624"/>
                    <a:stretch/>
                  </pic:blipFill>
                  <pic:spPr bwMode="auto">
                    <a:xfrm>
                      <a:off x="0" y="0"/>
                      <a:ext cx="5941434" cy="3998401"/>
                    </a:xfrm>
                    <a:prstGeom prst="rect">
                      <a:avLst/>
                    </a:prstGeom>
                    <a:ln>
                      <a:noFill/>
                    </a:ln>
                    <a:extLst>
                      <a:ext uri="{53640926-AAD7-44D8-BBD7-CCE9431645EC}">
                        <a14:shadowObscured xmlns:a14="http://schemas.microsoft.com/office/drawing/2010/main"/>
                      </a:ext>
                    </a:extLst>
                  </pic:spPr>
                </pic:pic>
              </a:graphicData>
            </a:graphic>
          </wp:inline>
        </w:drawing>
      </w:r>
    </w:p>
    <w:p w14:paraId="374A4E5A" w14:textId="77777777" w:rsidR="00C63B62" w:rsidRDefault="005322A0" w:rsidP="005322A0">
      <w:pPr>
        <w:pStyle w:val="Caption"/>
        <w:jc w:val="center"/>
      </w:pPr>
      <w:r>
        <w:t>Figure18: China's A-Share Portfolio Performance Visualization</w:t>
      </w:r>
    </w:p>
    <w:p w14:paraId="38AC965B" w14:textId="77777777" w:rsidR="005322A0" w:rsidRDefault="005322A0">
      <w:pPr>
        <w:jc w:val="center"/>
      </w:pPr>
    </w:p>
    <w:p w14:paraId="5010FBB9" w14:textId="77777777" w:rsidR="00C65587" w:rsidRDefault="00C65587">
      <w:pPr>
        <w:jc w:val="center"/>
      </w:pPr>
    </w:p>
    <w:p w14:paraId="3695B9CE" w14:textId="77777777" w:rsidR="00C65587" w:rsidRDefault="00C65587">
      <w:pPr>
        <w:jc w:val="center"/>
      </w:pPr>
    </w:p>
    <w:p w14:paraId="2905E642" w14:textId="77777777" w:rsidR="00C65587" w:rsidRDefault="00C65587">
      <w:pPr>
        <w:jc w:val="center"/>
      </w:pPr>
    </w:p>
    <w:p w14:paraId="625F4452" w14:textId="77777777" w:rsidR="00C65587" w:rsidRDefault="00C65587">
      <w:pPr>
        <w:jc w:val="center"/>
      </w:pPr>
    </w:p>
    <w:p w14:paraId="7BCCEF87" w14:textId="77777777" w:rsidR="00C65587" w:rsidRDefault="00C65587">
      <w:pPr>
        <w:jc w:val="center"/>
      </w:pPr>
    </w:p>
    <w:p w14:paraId="000E03E9" w14:textId="77777777" w:rsidR="00C65587" w:rsidRDefault="00C65587">
      <w:pPr>
        <w:jc w:val="center"/>
      </w:pPr>
    </w:p>
    <w:p w14:paraId="34B8AA7B" w14:textId="77777777" w:rsidR="00C65587" w:rsidRDefault="00C65587">
      <w:pPr>
        <w:jc w:val="center"/>
      </w:pPr>
    </w:p>
    <w:p w14:paraId="2B710A4D" w14:textId="77777777" w:rsidR="00C65587" w:rsidRDefault="00C65587">
      <w:pPr>
        <w:jc w:val="center"/>
      </w:pPr>
    </w:p>
    <w:p w14:paraId="2AA4F661" w14:textId="77777777" w:rsidR="00C65587" w:rsidRDefault="00C65587">
      <w:pPr>
        <w:jc w:val="center"/>
      </w:pPr>
    </w:p>
    <w:p w14:paraId="158CA8E1" w14:textId="77777777" w:rsidR="00C65587" w:rsidRDefault="00C65587">
      <w:pPr>
        <w:jc w:val="center"/>
      </w:pPr>
    </w:p>
    <w:p w14:paraId="503777B6" w14:textId="77777777" w:rsidR="00C65587" w:rsidRDefault="00C65587">
      <w:pPr>
        <w:jc w:val="center"/>
      </w:pPr>
    </w:p>
    <w:p w14:paraId="7AF84EE4" w14:textId="77777777" w:rsidR="00C65587" w:rsidRDefault="00C65587">
      <w:pPr>
        <w:jc w:val="center"/>
      </w:pPr>
    </w:p>
    <w:p w14:paraId="22F76F80" w14:textId="77777777" w:rsidR="00C65587" w:rsidRDefault="00C65587">
      <w:pPr>
        <w:jc w:val="center"/>
      </w:pPr>
    </w:p>
    <w:p w14:paraId="097D3FEB" w14:textId="77777777" w:rsidR="00C65587" w:rsidRDefault="00C65587">
      <w:pPr>
        <w:jc w:val="center"/>
      </w:pPr>
    </w:p>
    <w:p w14:paraId="2509D99D" w14:textId="77777777" w:rsidR="00C63B62" w:rsidRDefault="005821BF">
      <w:pPr>
        <w:pStyle w:val="Heading2"/>
        <w:numPr>
          <w:ilvl w:val="1"/>
          <w:numId w:val="1"/>
        </w:numPr>
        <w:rPr>
          <w:rFonts w:ascii="Times New Roman" w:eastAsia="Times New Roman" w:hAnsi="Times New Roman" w:cs="Times New Roman"/>
          <w:b/>
        </w:rPr>
      </w:pPr>
      <w:bookmarkStart w:id="34" w:name="_Toc65687515"/>
      <w:r>
        <w:rPr>
          <w:rFonts w:ascii="Times New Roman" w:eastAsia="Times New Roman" w:hAnsi="Times New Roman" w:cs="Times New Roman"/>
          <w:b/>
        </w:rPr>
        <w:lastRenderedPageBreak/>
        <w:t>Cumulative Excess Returns for single factor in US market</w:t>
      </w:r>
      <w:bookmarkEnd w:id="34"/>
      <w:r>
        <w:rPr>
          <w:rFonts w:ascii="Times New Roman" w:eastAsia="Times New Roman" w:hAnsi="Times New Roman" w:cs="Times New Roman"/>
          <w:b/>
        </w:rPr>
        <w:tab/>
      </w:r>
    </w:p>
    <w:p w14:paraId="05EE1B34" w14:textId="77777777" w:rsidR="00C63B62" w:rsidRDefault="00C63B62">
      <w:pPr>
        <w:ind w:left="900"/>
        <w:jc w:val="both"/>
      </w:pPr>
    </w:p>
    <w:p w14:paraId="1A965217" w14:textId="77777777" w:rsidR="00C63B62" w:rsidRDefault="000074B1" w:rsidP="00550FB1">
      <w:pPr>
        <w:jc w:val="center"/>
      </w:pPr>
      <w:bookmarkStart w:id="35" w:name="_x0svnzo31zep" w:colFirst="0" w:colLast="0"/>
      <w:bookmarkEnd w:id="35"/>
      <w:r>
        <w:rPr>
          <w:noProof/>
        </w:rPr>
        <w:drawing>
          <wp:inline distT="0" distB="0" distL="0" distR="0" wp14:anchorId="2DA51F38" wp14:editId="32AB7AE4">
            <wp:extent cx="4944360" cy="350968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39" cstate="print">
                      <a:extLst>
                        <a:ext uri="{28A0092B-C50C-407E-A947-70E740481C1C}">
                          <a14:useLocalDpi xmlns:a14="http://schemas.microsoft.com/office/drawing/2010/main" val="0"/>
                        </a:ext>
                      </a:extLst>
                    </a:blip>
                    <a:srcRect l="7006" t="8425" r="9196" b="12264"/>
                    <a:stretch/>
                  </pic:blipFill>
                  <pic:spPr bwMode="auto">
                    <a:xfrm>
                      <a:off x="0" y="0"/>
                      <a:ext cx="4996928" cy="3546997"/>
                    </a:xfrm>
                    <a:prstGeom prst="rect">
                      <a:avLst/>
                    </a:prstGeom>
                    <a:ln>
                      <a:noFill/>
                    </a:ln>
                    <a:extLst>
                      <a:ext uri="{53640926-AAD7-44D8-BBD7-CCE9431645EC}">
                        <a14:shadowObscured xmlns:a14="http://schemas.microsoft.com/office/drawing/2010/main"/>
                      </a:ext>
                    </a:extLst>
                  </pic:spPr>
                </pic:pic>
              </a:graphicData>
            </a:graphic>
          </wp:inline>
        </w:drawing>
      </w:r>
    </w:p>
    <w:p w14:paraId="13D7F8AD" w14:textId="77777777" w:rsidR="00C63B62" w:rsidRDefault="005322A0" w:rsidP="0097181B">
      <w:pPr>
        <w:pStyle w:val="Caption"/>
        <w:jc w:val="center"/>
      </w:pPr>
      <w:r>
        <w:t>Figure 19: US</w:t>
      </w:r>
      <w:r w:rsidRPr="00477439">
        <w:t xml:space="preserve"> </w:t>
      </w:r>
      <w:r>
        <w:t>Market</w:t>
      </w:r>
      <w:r w:rsidRPr="00477439">
        <w:t xml:space="preserve"> Factor: Cumulative Return of Risk Premium</w:t>
      </w:r>
    </w:p>
    <w:p w14:paraId="5F6BC0CA" w14:textId="77777777" w:rsidR="005D0784" w:rsidRPr="005D0784" w:rsidRDefault="005D0784" w:rsidP="005D0784"/>
    <w:p w14:paraId="43CFEB36" w14:textId="77777777"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96449B" wp14:editId="5AD2EEF6">
            <wp:extent cx="4869331" cy="35224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0" cstate="print">
                      <a:extLst>
                        <a:ext uri="{28A0092B-C50C-407E-A947-70E740481C1C}">
                          <a14:useLocalDpi xmlns:a14="http://schemas.microsoft.com/office/drawing/2010/main" val="0"/>
                        </a:ext>
                      </a:extLst>
                    </a:blip>
                    <a:srcRect l="7417" t="8425" r="8646" b="10615"/>
                    <a:stretch/>
                  </pic:blipFill>
                  <pic:spPr bwMode="auto">
                    <a:xfrm>
                      <a:off x="0" y="0"/>
                      <a:ext cx="4927203" cy="3564360"/>
                    </a:xfrm>
                    <a:prstGeom prst="rect">
                      <a:avLst/>
                    </a:prstGeom>
                    <a:ln>
                      <a:noFill/>
                    </a:ln>
                    <a:extLst>
                      <a:ext uri="{53640926-AAD7-44D8-BBD7-CCE9431645EC}">
                        <a14:shadowObscured xmlns:a14="http://schemas.microsoft.com/office/drawing/2010/main"/>
                      </a:ext>
                    </a:extLst>
                  </pic:spPr>
                </pic:pic>
              </a:graphicData>
            </a:graphic>
          </wp:inline>
        </w:drawing>
      </w:r>
    </w:p>
    <w:p w14:paraId="1A7F4AB0" w14:textId="77777777" w:rsidR="00C63B62" w:rsidRPr="005D0784" w:rsidRDefault="005322A0" w:rsidP="005D0784">
      <w:pPr>
        <w:pStyle w:val="Caption"/>
        <w:jc w:val="center"/>
        <w:rPr>
          <w:rFonts w:ascii="Times New Roman" w:eastAsia="Times New Roman" w:hAnsi="Times New Roman" w:cs="Times New Roman"/>
          <w:sz w:val="38"/>
          <w:szCs w:val="38"/>
        </w:rPr>
      </w:pPr>
      <w:r>
        <w:t>Figure 20: US</w:t>
      </w:r>
      <w:r w:rsidRPr="00477439">
        <w:t xml:space="preserve"> </w:t>
      </w:r>
      <w:r>
        <w:t>HML</w:t>
      </w:r>
      <w:r w:rsidRPr="00477439">
        <w:t xml:space="preserve"> Factor: Cumulative Return of Risk Premium</w:t>
      </w:r>
    </w:p>
    <w:p w14:paraId="20611423" w14:textId="77777777"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926288F" wp14:editId="77EEE3F1">
            <wp:extent cx="5123329" cy="35343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1" cstate="print">
                      <a:extLst>
                        <a:ext uri="{28A0092B-C50C-407E-A947-70E740481C1C}">
                          <a14:useLocalDpi xmlns:a14="http://schemas.microsoft.com/office/drawing/2010/main" val="0"/>
                        </a:ext>
                      </a:extLst>
                    </a:blip>
                    <a:srcRect l="6593" t="8609" r="8783" b="13553"/>
                    <a:stretch/>
                  </pic:blipFill>
                  <pic:spPr bwMode="auto">
                    <a:xfrm>
                      <a:off x="0" y="0"/>
                      <a:ext cx="5168601" cy="3565609"/>
                    </a:xfrm>
                    <a:prstGeom prst="rect">
                      <a:avLst/>
                    </a:prstGeom>
                    <a:ln>
                      <a:noFill/>
                    </a:ln>
                    <a:extLst>
                      <a:ext uri="{53640926-AAD7-44D8-BBD7-CCE9431645EC}">
                        <a14:shadowObscured xmlns:a14="http://schemas.microsoft.com/office/drawing/2010/main"/>
                      </a:ext>
                    </a:extLst>
                  </pic:spPr>
                </pic:pic>
              </a:graphicData>
            </a:graphic>
          </wp:inline>
        </w:drawing>
      </w:r>
    </w:p>
    <w:p w14:paraId="474E4028" w14:textId="77777777" w:rsidR="005322A0" w:rsidRPr="005D0784" w:rsidRDefault="005322A0" w:rsidP="005D0784">
      <w:pPr>
        <w:pStyle w:val="Caption"/>
        <w:jc w:val="center"/>
        <w:rPr>
          <w:rFonts w:ascii="Times New Roman" w:eastAsia="Times New Roman" w:hAnsi="Times New Roman" w:cs="Times New Roman"/>
          <w:sz w:val="38"/>
          <w:szCs w:val="38"/>
        </w:rPr>
      </w:pPr>
      <w:r>
        <w:t>Figure 21: US</w:t>
      </w:r>
      <w:r w:rsidRPr="00477439">
        <w:t xml:space="preserve"> </w:t>
      </w:r>
      <w:r>
        <w:t>SMB</w:t>
      </w:r>
      <w:r w:rsidRPr="00477439">
        <w:t xml:space="preserve"> Factor: Cumulative Return of Risk Premium</w:t>
      </w:r>
    </w:p>
    <w:p w14:paraId="20001646" w14:textId="77777777" w:rsidR="00725684" w:rsidRDefault="00725684" w:rsidP="00DB2A1A">
      <w:pPr>
        <w:jc w:val="center"/>
        <w:rPr>
          <w:rFonts w:ascii="Times New Roman" w:eastAsia="Times New Roman" w:hAnsi="Times New Roman" w:cs="Times New Roman"/>
        </w:rPr>
      </w:pPr>
    </w:p>
    <w:p w14:paraId="3E6349CE" w14:textId="77777777"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AB8745" wp14:editId="29711924">
            <wp:extent cx="5191967" cy="3662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2" cstate="print">
                      <a:extLst>
                        <a:ext uri="{28A0092B-C50C-407E-A947-70E740481C1C}">
                          <a14:useLocalDpi xmlns:a14="http://schemas.microsoft.com/office/drawing/2010/main" val="0"/>
                        </a:ext>
                      </a:extLst>
                    </a:blip>
                    <a:srcRect l="7975" t="8367" r="8607" b="13184"/>
                    <a:stretch/>
                  </pic:blipFill>
                  <pic:spPr bwMode="auto">
                    <a:xfrm>
                      <a:off x="0" y="0"/>
                      <a:ext cx="5218826" cy="3680989"/>
                    </a:xfrm>
                    <a:prstGeom prst="rect">
                      <a:avLst/>
                    </a:prstGeom>
                    <a:ln>
                      <a:noFill/>
                    </a:ln>
                    <a:extLst>
                      <a:ext uri="{53640926-AAD7-44D8-BBD7-CCE9431645EC}">
                        <a14:shadowObscured xmlns:a14="http://schemas.microsoft.com/office/drawing/2010/main"/>
                      </a:ext>
                    </a:extLst>
                  </pic:spPr>
                </pic:pic>
              </a:graphicData>
            </a:graphic>
          </wp:inline>
        </w:drawing>
      </w:r>
    </w:p>
    <w:p w14:paraId="02133D87" w14:textId="77777777" w:rsidR="005322A0" w:rsidRPr="00C27AFF" w:rsidRDefault="005322A0" w:rsidP="005322A0">
      <w:pPr>
        <w:pStyle w:val="Caption"/>
        <w:jc w:val="center"/>
        <w:rPr>
          <w:rFonts w:ascii="Times New Roman" w:eastAsia="Times New Roman" w:hAnsi="Times New Roman" w:cs="Times New Roman"/>
          <w:sz w:val="38"/>
          <w:szCs w:val="38"/>
        </w:rPr>
      </w:pPr>
      <w:r>
        <w:t>Figure 22: US</w:t>
      </w:r>
      <w:r w:rsidRPr="00477439">
        <w:t xml:space="preserve"> </w:t>
      </w:r>
      <w:r>
        <w:t>RMW</w:t>
      </w:r>
      <w:r w:rsidRPr="00477439">
        <w:t xml:space="preserve"> Factor: Cumulative Return of Risk Premium</w:t>
      </w:r>
    </w:p>
    <w:p w14:paraId="372C27C7" w14:textId="77777777" w:rsidR="00C63B62" w:rsidRDefault="00C63B62">
      <w:pPr>
        <w:jc w:val="both"/>
        <w:rPr>
          <w:rFonts w:ascii="Times New Roman" w:eastAsia="Times New Roman" w:hAnsi="Times New Roman" w:cs="Times New Roman"/>
        </w:rPr>
      </w:pPr>
    </w:p>
    <w:p w14:paraId="33FEDEEE" w14:textId="77777777"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2DE40F5" wp14:editId="536EF0C3">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3"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14:paraId="53BB0E93" w14:textId="77777777" w:rsidR="005322A0" w:rsidRPr="00C27AFF" w:rsidRDefault="005322A0" w:rsidP="005322A0">
      <w:pPr>
        <w:pStyle w:val="Caption"/>
        <w:jc w:val="center"/>
        <w:rPr>
          <w:rFonts w:ascii="Times New Roman" w:eastAsia="Times New Roman" w:hAnsi="Times New Roman" w:cs="Times New Roman"/>
          <w:sz w:val="38"/>
          <w:szCs w:val="38"/>
        </w:rPr>
      </w:pPr>
      <w:r>
        <w:t>Figure 23: US</w:t>
      </w:r>
      <w:r w:rsidRPr="00477439">
        <w:t xml:space="preserve"> </w:t>
      </w:r>
      <w:r>
        <w:t>CMA</w:t>
      </w:r>
      <w:r w:rsidRPr="00477439">
        <w:t xml:space="preserve"> Factor: Cumulative Return of Risk Premium</w:t>
      </w:r>
    </w:p>
    <w:p w14:paraId="4A2B0D7F" w14:textId="77777777" w:rsidR="00C63B62" w:rsidRDefault="00C63B62">
      <w:pPr>
        <w:jc w:val="both"/>
        <w:rPr>
          <w:rFonts w:ascii="Times New Roman" w:eastAsia="Times New Roman" w:hAnsi="Times New Roman" w:cs="Times New Roman"/>
        </w:rPr>
      </w:pPr>
    </w:p>
    <w:p w14:paraId="70B190C8" w14:textId="77777777"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17491F" wp14:editId="325D13C3">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4"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14:paraId="670C4C14" w14:textId="77777777" w:rsidR="00C63B62" w:rsidRPr="0083551F" w:rsidRDefault="005322A0" w:rsidP="0083551F">
      <w:pPr>
        <w:pStyle w:val="Caption"/>
        <w:jc w:val="center"/>
        <w:rPr>
          <w:rFonts w:ascii="Times New Roman" w:eastAsia="Times New Roman" w:hAnsi="Times New Roman" w:cs="Times New Roman"/>
          <w:sz w:val="38"/>
          <w:szCs w:val="38"/>
        </w:rPr>
      </w:pPr>
      <w:r>
        <w:t>Figure 24: US</w:t>
      </w:r>
      <w:r w:rsidRPr="00477439">
        <w:t xml:space="preserve"> </w:t>
      </w:r>
      <w:r>
        <w:t>BAB</w:t>
      </w:r>
      <w:r w:rsidRPr="00477439">
        <w:t xml:space="preserve"> Factor: Cumulative Return of Risk Premium</w:t>
      </w:r>
    </w:p>
    <w:sectPr w:rsidR="00C63B62" w:rsidRPr="0083551F">
      <w:footerReference w:type="default" r:id="rId45"/>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0CFC9" w14:textId="77777777" w:rsidR="008D55EF" w:rsidRDefault="008D55EF">
      <w:pPr>
        <w:spacing w:line="240" w:lineRule="auto"/>
      </w:pPr>
      <w:r>
        <w:separator/>
      </w:r>
    </w:p>
  </w:endnote>
  <w:endnote w:type="continuationSeparator" w:id="0">
    <w:p w14:paraId="1C33A8CC" w14:textId="77777777" w:rsidR="008D55EF" w:rsidRDefault="008D5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B949A" w14:textId="77777777" w:rsidR="00B46604" w:rsidRDefault="00B4660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1FF4A" w14:textId="77777777" w:rsidR="008D55EF" w:rsidRDefault="008D55EF">
      <w:pPr>
        <w:spacing w:line="240" w:lineRule="auto"/>
      </w:pPr>
      <w:r>
        <w:separator/>
      </w:r>
    </w:p>
  </w:footnote>
  <w:footnote w:type="continuationSeparator" w:id="0">
    <w:p w14:paraId="735298D8" w14:textId="77777777" w:rsidR="008D55EF" w:rsidRDefault="008D55EF">
      <w:pPr>
        <w:spacing w:line="240" w:lineRule="auto"/>
      </w:pPr>
      <w:r>
        <w:continuationSeparator/>
      </w:r>
    </w:p>
  </w:footnote>
  <w:footnote w:id="1">
    <w:p w14:paraId="7AB72241"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14:paraId="5EAA174A"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shortsells de-leveraged high-beta (i.e., long-term) bonds”, and a Sharpe ratio of 0.81 is generated</w:t>
      </w:r>
    </w:p>
  </w:footnote>
  <w:footnote w:id="3">
    <w:p w14:paraId="3E4C5F81"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highly-rated corporate bonds generates higher return and Sharpe ratio comparing to a portfolio of de-leveraged low-rated bonds</w:t>
      </w:r>
    </w:p>
  </w:footnote>
  <w:footnote w:id="4">
    <w:p w14:paraId="12F8A7BD"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14:paraId="6847C943"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14:paraId="2500F3BF"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MKT/NASDAQ/Arca exchanges. Issues are weighted by their market capitalization at the end of the previous period”. (Center for Research in Security Prices, 2021)</w:t>
      </w:r>
    </w:p>
  </w:footnote>
  <w:footnote w:id="7">
    <w:p w14:paraId="3093A926" w14:textId="77777777" w:rsidR="00B46604" w:rsidRPr="00204619" w:rsidRDefault="00B46604"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Ken-French website: </w:t>
      </w:r>
      <w:r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14:paraId="2BCCEA93"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poorly-performing firms and therefore to release an early warning signal to both the firm and to investors”. (Zhou, Kim, Ma (2012), Survive Or Die? An Empirical Study on Chinese ST Firms)</w:t>
      </w:r>
    </w:p>
  </w:footnote>
  <w:footnote w:id="9">
    <w:p w14:paraId="6F4FE616"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AsianBondsOnline.</w:t>
      </w:r>
    </w:p>
  </w:footnote>
  <w:footnote w:id="10">
    <w:p w14:paraId="673ACE47"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14:paraId="56087666" w14:textId="77777777"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14:paraId="1DB30385" w14:textId="77777777" w:rsidR="00B46604" w:rsidRDefault="00B46604">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11111"/>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B62"/>
    <w:rsid w:val="000074B1"/>
    <w:rsid w:val="00035292"/>
    <w:rsid w:val="00073EFD"/>
    <w:rsid w:val="000773EC"/>
    <w:rsid w:val="000D4836"/>
    <w:rsid w:val="0011307E"/>
    <w:rsid w:val="00141613"/>
    <w:rsid w:val="00172673"/>
    <w:rsid w:val="001C45DB"/>
    <w:rsid w:val="001F36BB"/>
    <w:rsid w:val="00200452"/>
    <w:rsid w:val="00204619"/>
    <w:rsid w:val="002272B1"/>
    <w:rsid w:val="00242E0F"/>
    <w:rsid w:val="002438F7"/>
    <w:rsid w:val="002B4DA5"/>
    <w:rsid w:val="002D0E9B"/>
    <w:rsid w:val="00326BA7"/>
    <w:rsid w:val="00344BB2"/>
    <w:rsid w:val="003B21CD"/>
    <w:rsid w:val="004216E5"/>
    <w:rsid w:val="0046479C"/>
    <w:rsid w:val="00464D98"/>
    <w:rsid w:val="004B7D96"/>
    <w:rsid w:val="004C4851"/>
    <w:rsid w:val="005322A0"/>
    <w:rsid w:val="00547E43"/>
    <w:rsid w:val="00550FB1"/>
    <w:rsid w:val="00553021"/>
    <w:rsid w:val="005575C4"/>
    <w:rsid w:val="005821BF"/>
    <w:rsid w:val="005A51CF"/>
    <w:rsid w:val="005D0784"/>
    <w:rsid w:val="005E03D2"/>
    <w:rsid w:val="00625B3E"/>
    <w:rsid w:val="00625E22"/>
    <w:rsid w:val="006B5F70"/>
    <w:rsid w:val="007170F2"/>
    <w:rsid w:val="00717505"/>
    <w:rsid w:val="00725684"/>
    <w:rsid w:val="00750001"/>
    <w:rsid w:val="007E3A62"/>
    <w:rsid w:val="0083551F"/>
    <w:rsid w:val="008C3177"/>
    <w:rsid w:val="008D55EF"/>
    <w:rsid w:val="00920164"/>
    <w:rsid w:val="0096055F"/>
    <w:rsid w:val="0097181B"/>
    <w:rsid w:val="00990E08"/>
    <w:rsid w:val="009D7BE3"/>
    <w:rsid w:val="00A841D6"/>
    <w:rsid w:val="00AC4B1A"/>
    <w:rsid w:val="00AE4519"/>
    <w:rsid w:val="00B46604"/>
    <w:rsid w:val="00B77A7A"/>
    <w:rsid w:val="00BE2D54"/>
    <w:rsid w:val="00BF7747"/>
    <w:rsid w:val="00C27AFF"/>
    <w:rsid w:val="00C52334"/>
    <w:rsid w:val="00C63B62"/>
    <w:rsid w:val="00C65587"/>
    <w:rsid w:val="00D22525"/>
    <w:rsid w:val="00DB2A1A"/>
    <w:rsid w:val="00E55888"/>
    <w:rsid w:val="00EB5D28"/>
    <w:rsid w:val="00F94579"/>
    <w:rsid w:val="00FB4197"/>
    <w:rsid w:val="00FC27A8"/>
    <w:rsid w:val="00FC43CD"/>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E532FB"/>
  <w14:defaultImageDpi w14:val="330"/>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EB5D28"/>
    <w:pPr>
      <w:spacing w:before="100" w:beforeAutospacing="1" w:after="100" w:afterAutospacing="1" w:line="240" w:lineRule="auto"/>
    </w:pPr>
    <w:rPr>
      <w:rFonts w:ascii="SimSun" w:eastAsia="SimSun" w:hAnsi="SimSun" w:cs="SimSun"/>
      <w:sz w:val="24"/>
      <w:szCs w:val="24"/>
      <w:lang w:val="en-US"/>
    </w:rPr>
  </w:style>
  <w:style w:type="paragraph" w:styleId="Caption">
    <w:name w:val="caption"/>
    <w:basedOn w:val="Normal"/>
    <w:next w:val="Normal"/>
    <w:uiPriority w:val="35"/>
    <w:unhideWhenUsed/>
    <w:qFormat/>
    <w:rsid w:val="00BE2D54"/>
    <w:pPr>
      <w:spacing w:after="200" w:line="240" w:lineRule="auto"/>
    </w:pPr>
    <w:rPr>
      <w:i/>
      <w:iCs/>
      <w:color w:val="1F497D" w:themeColor="text2"/>
      <w:sz w:val="18"/>
      <w:szCs w:val="18"/>
    </w:rPr>
  </w:style>
  <w:style w:type="paragraph" w:styleId="ListParagraph">
    <w:name w:val="List Paragraph"/>
    <w:basedOn w:val="Normal"/>
    <w:uiPriority w:val="34"/>
    <w:qFormat/>
    <w:rsid w:val="00FF0BA2"/>
    <w:pPr>
      <w:ind w:left="720"/>
      <w:contextualSpacing/>
    </w:pPr>
  </w:style>
  <w:style w:type="paragraph" w:styleId="TOC1">
    <w:name w:val="toc 1"/>
    <w:basedOn w:val="Normal"/>
    <w:next w:val="Normal"/>
    <w:autoRedefine/>
    <w:uiPriority w:val="39"/>
    <w:unhideWhenUsed/>
    <w:rsid w:val="00550FB1"/>
    <w:pPr>
      <w:spacing w:after="100"/>
    </w:pPr>
  </w:style>
  <w:style w:type="paragraph" w:styleId="TOC2">
    <w:name w:val="toc 2"/>
    <w:basedOn w:val="Normal"/>
    <w:next w:val="Normal"/>
    <w:autoRedefine/>
    <w:uiPriority w:val="39"/>
    <w:unhideWhenUsed/>
    <w:rsid w:val="00550FB1"/>
    <w:pPr>
      <w:spacing w:after="100"/>
      <w:ind w:left="220"/>
    </w:pPr>
  </w:style>
  <w:style w:type="paragraph" w:styleId="TOC3">
    <w:name w:val="toc 3"/>
    <w:basedOn w:val="Normal"/>
    <w:next w:val="Normal"/>
    <w:autoRedefine/>
    <w:uiPriority w:val="39"/>
    <w:unhideWhenUsed/>
    <w:rsid w:val="00550FB1"/>
    <w:pPr>
      <w:spacing w:after="100"/>
      <w:ind w:left="440"/>
    </w:pPr>
  </w:style>
  <w:style w:type="character" w:styleId="Hyperlink">
    <w:name w:val="Hyperlink"/>
    <w:basedOn w:val="DefaultParagraphFont"/>
    <w:uiPriority w:val="99"/>
    <w:unhideWhenUsed/>
    <w:rsid w:val="00550FB1"/>
    <w:rPr>
      <w:color w:val="0000FF" w:themeColor="hyperlink"/>
      <w:u w:val="single"/>
    </w:rPr>
  </w:style>
  <w:style w:type="paragraph" w:styleId="Header">
    <w:name w:val="header"/>
    <w:basedOn w:val="Normal"/>
    <w:link w:val="HeaderChar"/>
    <w:uiPriority w:val="99"/>
    <w:unhideWhenUsed/>
    <w:rsid w:val="00326BA7"/>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326BA7"/>
    <w:rPr>
      <w:sz w:val="18"/>
      <w:szCs w:val="18"/>
    </w:rPr>
  </w:style>
  <w:style w:type="paragraph" w:styleId="Footer">
    <w:name w:val="footer"/>
    <w:basedOn w:val="Normal"/>
    <w:link w:val="FooterChar"/>
    <w:uiPriority w:val="99"/>
    <w:unhideWhenUsed/>
    <w:rsid w:val="00326BA7"/>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326BA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hyperlink" Target="https://www.gtarsc.com" TargetMode="External"/><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crsp.org/resources/data"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4.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www.aqr.com/Insights/Datasets/Betting-Against-Beta-Equity-Factors-Daily"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hyperlink" Target="https://ro.uow.edu.au/cgi/viewcontent.cgi?referer=&amp;httpsredir=1&amp;article=1125&amp;context=buspapers" TargetMode="External"/><Relationship Id="rId35" Type="http://schemas.openxmlformats.org/officeDocument/2006/relationships/hyperlink" Target="https://asianbondsonline.adb.org/economy/?economy=CN" TargetMode="External"/><Relationship Id="rId43" Type="http://schemas.openxmlformats.org/officeDocument/2006/relationships/image" Target="media/image31.jpe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oinquant.com/help/api/help" TargetMode="External"/><Relationship Id="rId38" Type="http://schemas.openxmlformats.org/officeDocument/2006/relationships/image" Target="media/image26.jp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8323</Words>
  <Characters>47444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JINYANG LI</cp:lastModifiedBy>
  <cp:revision>3</cp:revision>
  <dcterms:created xsi:type="dcterms:W3CDTF">2021-03-04T03:15:00Z</dcterms:created>
  <dcterms:modified xsi:type="dcterms:W3CDTF">2021-03-04T03:48:00Z</dcterms:modified>
</cp:coreProperties>
</file>